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CA0B9" w14:textId="77777777" w:rsidR="00C123C9" w:rsidRPr="00EA5015" w:rsidRDefault="00C123C9" w:rsidP="00EA5015">
      <w:pPr>
        <w:rPr>
          <w:rFonts w:ascii="Work Sans" w:hAnsi="Work Sans"/>
          <w:b/>
          <w:bCs/>
          <w:sz w:val="40"/>
          <w:szCs w:val="40"/>
          <w:lang w:val="en-US"/>
        </w:rPr>
      </w:pPr>
      <w:bookmarkStart w:id="0" w:name="_Hlk37780379"/>
      <w:bookmarkStart w:id="1" w:name="_Hlk11231789"/>
    </w:p>
    <w:p w14:paraId="5EB04E81" w14:textId="5E07A1E4" w:rsidR="00C123C9" w:rsidRPr="00EA5015" w:rsidRDefault="00C123C9" w:rsidP="00EA5015">
      <w:pPr>
        <w:jc w:val="center"/>
        <w:rPr>
          <w:rFonts w:ascii="Work Sans" w:hAnsi="Work Sans"/>
          <w:sz w:val="40"/>
          <w:szCs w:val="40"/>
          <w:lang w:val="en-US"/>
        </w:rPr>
      </w:pPr>
      <w:r w:rsidRPr="00EA5015">
        <w:rPr>
          <w:rFonts w:ascii="Work Sans" w:hAnsi="Work Sans"/>
          <w:b/>
          <w:bCs/>
          <w:sz w:val="40"/>
          <w:szCs w:val="40"/>
          <w:lang w:val="en-US"/>
        </w:rPr>
        <w:t xml:space="preserve">Alcantara </w:t>
      </w:r>
      <w:r w:rsidR="00C22CC2">
        <w:rPr>
          <w:rFonts w:ascii="Work Sans" w:hAnsi="Work Sans"/>
          <w:b/>
          <w:bCs/>
          <w:sz w:val="40"/>
          <w:szCs w:val="40"/>
          <w:lang w:val="en-US"/>
        </w:rPr>
        <w:t>publishes its 15</w:t>
      </w:r>
      <w:r w:rsidR="00C86A1D">
        <w:rPr>
          <w:rFonts w:ascii="Work Sans" w:hAnsi="Work Sans"/>
          <w:b/>
          <w:bCs/>
          <w:sz w:val="40"/>
          <w:szCs w:val="40"/>
          <w:lang w:val="en-US"/>
        </w:rPr>
        <w:t>th</w:t>
      </w:r>
      <w:r w:rsidR="00C22CC2">
        <w:rPr>
          <w:rFonts w:ascii="Work Sans" w:hAnsi="Work Sans"/>
          <w:b/>
          <w:bCs/>
          <w:sz w:val="40"/>
          <w:szCs w:val="40"/>
          <w:lang w:val="en-US"/>
        </w:rPr>
        <w:t xml:space="preserve"> Sustainability Report, on a voluntary basis</w:t>
      </w:r>
    </w:p>
    <w:p w14:paraId="09A4C197" w14:textId="77777777" w:rsidR="00C123C9" w:rsidRPr="00EA5015" w:rsidRDefault="00C123C9" w:rsidP="00C123C9">
      <w:pPr>
        <w:rPr>
          <w:rFonts w:ascii="Work Sans" w:hAnsi="Work Sans"/>
          <w:lang w:val="en-US"/>
        </w:rPr>
      </w:pPr>
    </w:p>
    <w:p w14:paraId="2CC09F3A" w14:textId="5386D93E" w:rsidR="00C123C9" w:rsidRPr="00EA5015" w:rsidRDefault="00C123C9" w:rsidP="00C123C9">
      <w:pPr>
        <w:rPr>
          <w:rFonts w:ascii="Work Sans" w:hAnsi="Work Sans"/>
          <w:lang w:val="en-US"/>
        </w:rPr>
      </w:pPr>
      <w:r w:rsidRPr="00EA5015">
        <w:rPr>
          <w:rFonts w:ascii="Work Sans" w:hAnsi="Work Sans"/>
          <w:lang w:val="en-US"/>
        </w:rPr>
        <w:t xml:space="preserve">Alcantara proudly marks a significant milestone: </w:t>
      </w:r>
      <w:r w:rsidRPr="00EA5015">
        <w:rPr>
          <w:rFonts w:ascii="Work Sans" w:hAnsi="Work Sans"/>
          <w:b/>
          <w:bCs/>
          <w:lang w:val="en-US"/>
        </w:rPr>
        <w:t xml:space="preserve">15 years of </w:t>
      </w:r>
      <w:r w:rsidR="00EA5015">
        <w:rPr>
          <w:rFonts w:ascii="Work Sans" w:hAnsi="Work Sans"/>
          <w:b/>
          <w:bCs/>
          <w:lang w:val="en-US"/>
        </w:rPr>
        <w:t>continuous</w:t>
      </w:r>
      <w:r w:rsidRPr="00EA5015">
        <w:rPr>
          <w:rFonts w:ascii="Work Sans" w:hAnsi="Work Sans"/>
          <w:b/>
          <w:bCs/>
          <w:lang w:val="en-US"/>
        </w:rPr>
        <w:t xml:space="preserve"> </w:t>
      </w:r>
      <w:r w:rsidR="00C86A1D">
        <w:rPr>
          <w:rFonts w:ascii="Work Sans" w:hAnsi="Work Sans"/>
          <w:b/>
          <w:bCs/>
          <w:lang w:val="en-US"/>
        </w:rPr>
        <w:t>commitment</w:t>
      </w:r>
      <w:r w:rsidR="00C22CC2">
        <w:rPr>
          <w:rFonts w:ascii="Work Sans" w:hAnsi="Work Sans"/>
          <w:b/>
          <w:bCs/>
          <w:lang w:val="en-US"/>
        </w:rPr>
        <w:t xml:space="preserve"> </w:t>
      </w:r>
      <w:r w:rsidRPr="00EA5015">
        <w:rPr>
          <w:rFonts w:ascii="Work Sans" w:hAnsi="Work Sans"/>
          <w:b/>
          <w:bCs/>
          <w:lang w:val="en-US"/>
        </w:rPr>
        <w:t>to sustainability,</w:t>
      </w:r>
      <w:r w:rsidRPr="00EA5015">
        <w:rPr>
          <w:rFonts w:ascii="Work Sans" w:hAnsi="Work Sans"/>
          <w:lang w:val="en-US"/>
        </w:rPr>
        <w:t xml:space="preserve"> highlighted by a serious and fact-based approach that sets the benchmark for responsible business practices. Since publishing its first Sustainability Report in 2009</w:t>
      </w:r>
      <w:r w:rsidR="006836C1">
        <w:rPr>
          <w:rFonts w:ascii="Work Sans" w:hAnsi="Work Sans"/>
          <w:lang w:val="en-US"/>
        </w:rPr>
        <w:t>, prepared on voluntary basis</w:t>
      </w:r>
      <w:r w:rsidRPr="00EA5015">
        <w:rPr>
          <w:rFonts w:ascii="Work Sans" w:hAnsi="Work Sans"/>
          <w:lang w:val="en-US"/>
        </w:rPr>
        <w:t>, Alcantara has been a pioneer in the field, treating sustainability not as a trend, but as a fundamental necessity.</w:t>
      </w:r>
    </w:p>
    <w:p w14:paraId="13FD4067" w14:textId="3B39BDE0" w:rsidR="00013046" w:rsidRDefault="00C22CC2" w:rsidP="00C123C9">
      <w:pPr>
        <w:rPr>
          <w:rFonts w:ascii="Work Sans" w:hAnsi="Work Sans" w:cs="Calibri"/>
          <w:color w:val="000000"/>
          <w:lang w:val="en-US" w:eastAsia="it-IT"/>
        </w:rPr>
      </w:pPr>
      <w:r w:rsidRPr="00C22CC2">
        <w:rPr>
          <w:rFonts w:ascii="Work Sans" w:hAnsi="Work Sans"/>
          <w:lang w:val="en-US"/>
        </w:rPr>
        <w:t>Alcantara began its sustainability journey in 2009, well before the topic became widely debated and before the increase in consumer awareness and customer demand started pushing in this direction. With a pioneering approach, from that point</w:t>
      </w:r>
      <w:r>
        <w:rPr>
          <w:rFonts w:ascii="Work Sans" w:hAnsi="Work Sans"/>
          <w:lang w:val="en-US"/>
        </w:rPr>
        <w:t xml:space="preserve"> </w:t>
      </w:r>
      <w:r w:rsidRPr="00C22CC2">
        <w:rPr>
          <w:rFonts w:ascii="Work Sans" w:hAnsi="Work Sans"/>
          <w:lang w:val="en-US"/>
        </w:rPr>
        <w:t xml:space="preserve">on, Alcantara obtained the </w:t>
      </w:r>
      <w:r w:rsidRPr="004D1D93">
        <w:rPr>
          <w:rFonts w:ascii="Work Sans" w:hAnsi="Work Sans"/>
          <w:b/>
          <w:bCs/>
          <w:lang w:val="en-US"/>
        </w:rPr>
        <w:t>Carbon Neutrality certiﬁcation</w:t>
      </w:r>
      <w:r w:rsidRPr="00C22CC2">
        <w:rPr>
          <w:rFonts w:ascii="Work Sans" w:hAnsi="Work Sans"/>
          <w:lang w:val="en-US"/>
        </w:rPr>
        <w:t>, which is based on offsetting of greenhouse gas emissions through carbon credits deriving from certiﬁed and veriﬁed offsetting projects</w:t>
      </w:r>
      <w:r>
        <w:rPr>
          <w:rFonts w:ascii="Work Sans" w:hAnsi="Work Sans" w:cs="Calibri"/>
          <w:color w:val="000000"/>
          <w:lang w:val="en-US" w:eastAsia="it-IT"/>
        </w:rPr>
        <w:t xml:space="preserve">, as detailed in </w:t>
      </w:r>
      <w:r w:rsidR="00501D59">
        <w:rPr>
          <w:rFonts w:ascii="Work Sans" w:hAnsi="Work Sans" w:cs="Calibri"/>
          <w:color w:val="000000"/>
          <w:lang w:val="en-US" w:eastAsia="it-IT"/>
        </w:rPr>
        <w:t>its</w:t>
      </w:r>
      <w:r>
        <w:rPr>
          <w:rFonts w:ascii="Work Sans" w:hAnsi="Work Sans" w:cs="Calibri"/>
          <w:color w:val="000000"/>
          <w:lang w:val="en-US" w:eastAsia="it-IT"/>
        </w:rPr>
        <w:t xml:space="preserve"> sustainability report</w:t>
      </w:r>
      <w:r w:rsidR="00501D59">
        <w:rPr>
          <w:rFonts w:ascii="Work Sans" w:hAnsi="Work Sans" w:cs="Calibri"/>
          <w:color w:val="000000"/>
          <w:lang w:val="en-US" w:eastAsia="it-IT"/>
        </w:rPr>
        <w:t>.</w:t>
      </w:r>
      <w:r w:rsidRPr="00C86A1D">
        <w:rPr>
          <w:lang w:val="en-US"/>
        </w:rPr>
        <w:t xml:space="preserve"> </w:t>
      </w:r>
      <w:r w:rsidRPr="00C22CC2">
        <w:rPr>
          <w:rFonts w:ascii="Work Sans" w:hAnsi="Work Sans" w:cs="Calibri"/>
          <w:color w:val="000000"/>
          <w:lang w:val="en-US" w:eastAsia="it-IT"/>
        </w:rPr>
        <w:t>While acknowledging that offsetting</w:t>
      </w:r>
      <w:r>
        <w:rPr>
          <w:rFonts w:ascii="Work Sans" w:hAnsi="Work Sans" w:cs="Calibri"/>
          <w:color w:val="000000"/>
          <w:lang w:val="en-US" w:eastAsia="it-IT"/>
        </w:rPr>
        <w:t xml:space="preserve"> </w:t>
      </w:r>
      <w:r w:rsidRPr="00C22CC2">
        <w:rPr>
          <w:rFonts w:ascii="Work Sans" w:hAnsi="Work Sans" w:cs="Calibri"/>
          <w:color w:val="000000"/>
          <w:lang w:val="en-US" w:eastAsia="it-IT"/>
        </w:rPr>
        <w:t>is not the deﬁnitive solution, nevertheless</w:t>
      </w:r>
      <w:r w:rsidR="005755C3">
        <w:rPr>
          <w:rFonts w:ascii="Work Sans" w:hAnsi="Work Sans" w:cs="Calibri"/>
          <w:color w:val="000000"/>
          <w:lang w:val="en-US" w:eastAsia="it-IT"/>
        </w:rPr>
        <w:t xml:space="preserve"> Alcantara</w:t>
      </w:r>
      <w:r w:rsidRPr="00C22CC2">
        <w:rPr>
          <w:rFonts w:ascii="Work Sans" w:hAnsi="Work Sans" w:cs="Calibri"/>
          <w:color w:val="000000"/>
          <w:lang w:val="en-US" w:eastAsia="it-IT"/>
        </w:rPr>
        <w:t xml:space="preserve"> believe</w:t>
      </w:r>
      <w:r w:rsidR="005755C3">
        <w:rPr>
          <w:rFonts w:ascii="Work Sans" w:hAnsi="Work Sans" w:cs="Calibri"/>
          <w:color w:val="000000"/>
          <w:lang w:val="en-US" w:eastAsia="it-IT"/>
        </w:rPr>
        <w:t>s that</w:t>
      </w:r>
      <w:r w:rsidRPr="00C22CC2">
        <w:rPr>
          <w:rFonts w:ascii="Work Sans" w:hAnsi="Work Sans" w:cs="Calibri"/>
          <w:color w:val="000000"/>
          <w:lang w:val="en-US" w:eastAsia="it-IT"/>
        </w:rPr>
        <w:t xml:space="preserve"> it is an effective way to ﬁnance actions to combat climate change, beyond </w:t>
      </w:r>
      <w:r w:rsidR="005755C3">
        <w:rPr>
          <w:rFonts w:ascii="Work Sans" w:hAnsi="Work Sans" w:cs="Calibri"/>
          <w:color w:val="000000"/>
          <w:lang w:val="en-US" w:eastAsia="it-IT"/>
        </w:rPr>
        <w:t>its</w:t>
      </w:r>
      <w:r w:rsidRPr="00C22CC2">
        <w:rPr>
          <w:rFonts w:ascii="Work Sans" w:hAnsi="Work Sans" w:cs="Calibri"/>
          <w:color w:val="000000"/>
          <w:lang w:val="en-US" w:eastAsia="it-IT"/>
        </w:rPr>
        <w:t xml:space="preserve"> value chain.</w:t>
      </w:r>
    </w:p>
    <w:p w14:paraId="6806BD7D" w14:textId="77777777" w:rsidR="00C86A1D" w:rsidRPr="00C86A1D" w:rsidRDefault="00C86A1D" w:rsidP="00C123C9">
      <w:pPr>
        <w:rPr>
          <w:rFonts w:ascii="Work Sans" w:hAnsi="Work Sans" w:cs="Calibri"/>
          <w:color w:val="000000"/>
          <w:lang w:val="en-US" w:eastAsia="it-IT"/>
        </w:rPr>
      </w:pPr>
    </w:p>
    <w:p w14:paraId="5B329A52" w14:textId="528A2EA6" w:rsidR="009524DD" w:rsidRPr="00DF3401" w:rsidRDefault="00C123C9" w:rsidP="00C123C9">
      <w:pPr>
        <w:rPr>
          <w:rFonts w:ascii="Work Sans" w:hAnsi="Work Sans"/>
          <w:b/>
          <w:bCs/>
          <w:lang w:val="en-US"/>
        </w:rPr>
      </w:pPr>
      <w:r w:rsidRPr="00DF3401">
        <w:rPr>
          <w:rFonts w:ascii="Work Sans" w:hAnsi="Work Sans"/>
          <w:b/>
          <w:bCs/>
          <w:lang w:val="en-US"/>
        </w:rPr>
        <w:t xml:space="preserve">Transparency, </w:t>
      </w:r>
      <w:r w:rsidR="005B380A" w:rsidRPr="00DF3401">
        <w:rPr>
          <w:rFonts w:ascii="Work Sans" w:hAnsi="Work Sans"/>
          <w:b/>
          <w:bCs/>
          <w:lang w:val="en-US"/>
        </w:rPr>
        <w:t>Clarity</w:t>
      </w:r>
      <w:r w:rsidRPr="00DF3401">
        <w:rPr>
          <w:rFonts w:ascii="Work Sans" w:hAnsi="Work Sans"/>
          <w:b/>
          <w:bCs/>
          <w:lang w:val="en-US"/>
        </w:rPr>
        <w:t xml:space="preserve"> and Foresight: Three Pillars of Alcantara’s Commitment</w:t>
      </w:r>
    </w:p>
    <w:p w14:paraId="0E64DC05" w14:textId="4E364BA0" w:rsidR="00013046" w:rsidRDefault="00C22CC2" w:rsidP="00C123C9">
      <w:pPr>
        <w:rPr>
          <w:rFonts w:ascii="Work Sans" w:hAnsi="Work Sans"/>
          <w:lang w:val="en-US"/>
        </w:rPr>
      </w:pPr>
      <w:r w:rsidRPr="00C22CC2">
        <w:rPr>
          <w:rFonts w:ascii="Work Sans" w:hAnsi="Work Sans"/>
          <w:lang w:val="en-US"/>
        </w:rPr>
        <w:t>The path towards true sustainability, comprised of commitment, efforts, and research, is certainly long and challenging and requires</w:t>
      </w:r>
      <w:r>
        <w:rPr>
          <w:rFonts w:ascii="Work Sans" w:hAnsi="Work Sans"/>
          <w:lang w:val="en-US"/>
        </w:rPr>
        <w:t xml:space="preserve"> </w:t>
      </w:r>
      <w:r w:rsidRPr="00C86A1D">
        <w:rPr>
          <w:rFonts w:ascii="Work Sans" w:hAnsi="Work Sans"/>
          <w:b/>
          <w:bCs/>
          <w:lang w:val="en-US"/>
        </w:rPr>
        <w:t>transparency, clarity</w:t>
      </w:r>
      <w:r w:rsidRPr="00C22CC2">
        <w:rPr>
          <w:rFonts w:ascii="Work Sans" w:hAnsi="Work Sans"/>
          <w:lang w:val="en-US"/>
        </w:rPr>
        <w:t xml:space="preserve">, and </w:t>
      </w:r>
      <w:r w:rsidRPr="00C86A1D">
        <w:rPr>
          <w:rFonts w:ascii="Work Sans" w:hAnsi="Work Sans"/>
          <w:b/>
          <w:bCs/>
          <w:lang w:val="en-US"/>
        </w:rPr>
        <w:t>foresight</w:t>
      </w:r>
      <w:r w:rsidRPr="00C22CC2">
        <w:rPr>
          <w:rFonts w:ascii="Work Sans" w:hAnsi="Work Sans"/>
          <w:lang w:val="en-US"/>
        </w:rPr>
        <w:t>. These are the three pillars that guide Alcantara’s continuous work, leading to ongoing improvement year after year.</w:t>
      </w:r>
    </w:p>
    <w:p w14:paraId="4830F853" w14:textId="77777777" w:rsidR="00C86A1D" w:rsidRPr="00DF3401" w:rsidRDefault="00C86A1D" w:rsidP="00C123C9">
      <w:pPr>
        <w:rPr>
          <w:rFonts w:ascii="Work Sans" w:hAnsi="Work Sans"/>
          <w:b/>
          <w:bCs/>
          <w:lang w:val="en-US"/>
        </w:rPr>
      </w:pPr>
    </w:p>
    <w:p w14:paraId="219F2F18" w14:textId="168BECF2" w:rsidR="00DF3401" w:rsidRPr="00DF3401" w:rsidRDefault="00C123C9" w:rsidP="00C123C9">
      <w:pPr>
        <w:rPr>
          <w:rFonts w:ascii="Work Sans" w:hAnsi="Work Sans"/>
          <w:b/>
          <w:bCs/>
          <w:lang w:val="en-US"/>
        </w:rPr>
      </w:pPr>
      <w:r w:rsidRPr="00DF3401">
        <w:rPr>
          <w:rFonts w:ascii="Work Sans" w:hAnsi="Work Sans"/>
          <w:b/>
          <w:bCs/>
          <w:lang w:val="en-US"/>
        </w:rPr>
        <w:t>Looking Ahead: A Strategic Action Plan for a Sustainable Future</w:t>
      </w:r>
    </w:p>
    <w:p w14:paraId="4B89661A" w14:textId="3C9B55C1" w:rsidR="00C123C9" w:rsidRPr="00B119DC" w:rsidRDefault="00C123C9" w:rsidP="00C123C9">
      <w:pPr>
        <w:rPr>
          <w:rFonts w:ascii="Work Sans" w:hAnsi="Work Sans"/>
          <w:lang w:val="en-US"/>
        </w:rPr>
      </w:pPr>
      <w:r w:rsidRPr="00B119DC">
        <w:rPr>
          <w:rFonts w:ascii="Work Sans" w:hAnsi="Work Sans"/>
          <w:lang w:val="en-US"/>
        </w:rPr>
        <w:t xml:space="preserve">Aware of the challenges that lie ahead, Alcantara has developed a comprehensive action plan focusing on three key areas: </w:t>
      </w:r>
      <w:r w:rsidRPr="001733F8">
        <w:rPr>
          <w:rFonts w:ascii="Work Sans" w:hAnsi="Work Sans"/>
          <w:b/>
          <w:bCs/>
          <w:lang w:val="en-US"/>
        </w:rPr>
        <w:t>energy efficiency,</w:t>
      </w:r>
      <w:r w:rsidRPr="00B119DC">
        <w:rPr>
          <w:rFonts w:ascii="Work Sans" w:hAnsi="Work Sans"/>
          <w:lang w:val="en-US"/>
        </w:rPr>
        <w:t xml:space="preserve"> </w:t>
      </w:r>
      <w:r w:rsidRPr="001733F8">
        <w:rPr>
          <w:rFonts w:ascii="Work Sans" w:hAnsi="Work Sans"/>
          <w:b/>
          <w:bCs/>
          <w:lang w:val="en-US"/>
        </w:rPr>
        <w:t>circular economy,</w:t>
      </w:r>
      <w:r w:rsidRPr="00B119DC">
        <w:rPr>
          <w:rFonts w:ascii="Work Sans" w:hAnsi="Work Sans"/>
          <w:lang w:val="en-US"/>
        </w:rPr>
        <w:t xml:space="preserve"> and </w:t>
      </w:r>
      <w:r w:rsidRPr="001733F8">
        <w:rPr>
          <w:rFonts w:ascii="Work Sans" w:hAnsi="Work Sans"/>
          <w:b/>
          <w:bCs/>
          <w:lang w:val="en-US"/>
        </w:rPr>
        <w:t>supply chain management</w:t>
      </w:r>
      <w:r w:rsidRPr="00B119DC">
        <w:rPr>
          <w:rFonts w:ascii="Work Sans" w:hAnsi="Work Sans"/>
          <w:lang w:val="en-US"/>
        </w:rPr>
        <w:t>. This plan aims to significantly reduce environmental impact before turning to offsetting measures, ensuring a balanced approach that addresses social, economic, and environmental needs.</w:t>
      </w:r>
    </w:p>
    <w:p w14:paraId="64CE070A" w14:textId="710689B7" w:rsidR="00B119DC" w:rsidRDefault="00C123C9" w:rsidP="00C22CC2">
      <w:pPr>
        <w:rPr>
          <w:rFonts w:ascii="Work Sans" w:hAnsi="Work Sans"/>
          <w:lang w:val="en-US"/>
        </w:rPr>
      </w:pPr>
      <w:r w:rsidRPr="00B119DC">
        <w:rPr>
          <w:rFonts w:ascii="Work Sans" w:hAnsi="Work Sans"/>
          <w:lang w:val="en-US"/>
        </w:rPr>
        <w:t xml:space="preserve">In support of these objectives, Alcantara has increased the use of </w:t>
      </w:r>
      <w:r w:rsidRPr="00CB041C">
        <w:rPr>
          <w:rFonts w:ascii="Work Sans" w:hAnsi="Work Sans"/>
          <w:b/>
          <w:bCs/>
          <w:lang w:val="en-US"/>
        </w:rPr>
        <w:t>partially bio-based PET</w:t>
      </w:r>
      <w:r w:rsidRPr="00B119DC">
        <w:rPr>
          <w:rFonts w:ascii="Work Sans" w:hAnsi="Work Sans"/>
          <w:lang w:val="en-US"/>
        </w:rPr>
        <w:t xml:space="preserve"> and </w:t>
      </w:r>
      <w:r w:rsidR="00CB041C" w:rsidRPr="00CB041C">
        <w:rPr>
          <w:rFonts w:ascii="Work Sans" w:hAnsi="Work Sans"/>
          <w:b/>
          <w:bCs/>
          <w:lang w:val="en-US"/>
        </w:rPr>
        <w:t>certified post-consumer</w:t>
      </w:r>
      <w:r w:rsidRPr="00CB041C">
        <w:rPr>
          <w:rFonts w:ascii="Work Sans" w:hAnsi="Work Sans"/>
          <w:b/>
          <w:bCs/>
          <w:lang w:val="en-US"/>
        </w:rPr>
        <w:t xml:space="preserve"> recycled PET polymers</w:t>
      </w:r>
      <w:r w:rsidRPr="00B119DC">
        <w:rPr>
          <w:rFonts w:ascii="Work Sans" w:hAnsi="Work Sans"/>
          <w:lang w:val="en-US"/>
        </w:rPr>
        <w:t xml:space="preserve"> in its production processes, contributing to resource conservation for future generations. </w:t>
      </w:r>
    </w:p>
    <w:p w14:paraId="18B1D871" w14:textId="5263ADAF" w:rsidR="00C123C9" w:rsidRPr="00EA5015" w:rsidRDefault="00C123C9" w:rsidP="00C123C9">
      <w:pPr>
        <w:rPr>
          <w:rFonts w:ascii="Work Sans" w:hAnsi="Work Sans"/>
          <w:lang w:val="en-US"/>
        </w:rPr>
      </w:pPr>
      <w:r w:rsidRPr="00EA5015">
        <w:rPr>
          <w:rFonts w:ascii="Work Sans" w:hAnsi="Work Sans"/>
          <w:lang w:val="en-US"/>
        </w:rPr>
        <w:t>As it continues this journey, the company will remain focused on creating a sustainable business model that benefits everyone.</w:t>
      </w:r>
    </w:p>
    <w:p w14:paraId="17B5C16A" w14:textId="277F7D77" w:rsidR="00C123C9" w:rsidRPr="006D33EF" w:rsidRDefault="00C123C9" w:rsidP="006D33EF">
      <w:pPr>
        <w:rPr>
          <w:lang w:val="en-US"/>
        </w:rPr>
      </w:pPr>
      <w:r w:rsidRPr="000E5564">
        <w:rPr>
          <w:rFonts w:ascii="Work Sans" w:hAnsi="Work Sans"/>
          <w:lang w:val="en-US"/>
        </w:rPr>
        <w:lastRenderedPageBreak/>
        <w:t xml:space="preserve">For more information on Alcantara’s sustainability initiatives and to view the full Sustainability Report, please visit the </w:t>
      </w:r>
      <w:r>
        <w:fldChar w:fldCharType="begin"/>
      </w:r>
      <w:r w:rsidRPr="00C8391F">
        <w:rPr>
          <w:lang w:val="en-US"/>
        </w:rPr>
        <w:instrText>HYPERLINK "https://sustainabilityreport.alcantara.com/" \t "_new"</w:instrText>
      </w:r>
      <w:r>
        <w:fldChar w:fldCharType="separate"/>
      </w:r>
      <w:r w:rsidRPr="005E6C8D">
        <w:rPr>
          <w:rStyle w:val="Collegamentoipertestuale"/>
          <w:rFonts w:ascii="Work Sans" w:hAnsi="Work Sans"/>
          <w:lang w:val="en-US"/>
        </w:rPr>
        <w:t>Alcantara Sustainability Website</w:t>
      </w:r>
      <w:r>
        <w:rPr>
          <w:rStyle w:val="Collegamentoipertestuale"/>
          <w:rFonts w:ascii="Work Sans" w:hAnsi="Work Sans"/>
          <w:lang w:val="en-US"/>
        </w:rPr>
        <w:fldChar w:fldCharType="end"/>
      </w:r>
      <w:r w:rsidRPr="005E6C8D">
        <w:rPr>
          <w:rFonts w:ascii="Work Sans" w:hAnsi="Work Sans"/>
          <w:lang w:val="en-US"/>
        </w:rPr>
        <w:t>.</w:t>
      </w:r>
    </w:p>
    <w:p w14:paraId="37F36199" w14:textId="77777777" w:rsidR="00C123C9" w:rsidRDefault="00C123C9" w:rsidP="00890186">
      <w:pPr>
        <w:jc w:val="both"/>
        <w:rPr>
          <w:rFonts w:ascii="Work Sans" w:hAnsi="Work Sans" w:cs="Calibri"/>
          <w:color w:val="000000"/>
          <w:lang w:val="en-US" w:eastAsia="it-IT"/>
        </w:rPr>
      </w:pPr>
    </w:p>
    <w:p w14:paraId="38295826" w14:textId="3C958C14" w:rsidR="00890186" w:rsidRPr="00C8391F" w:rsidRDefault="00890186" w:rsidP="00C8391F">
      <w:pPr>
        <w:contextualSpacing/>
        <w:rPr>
          <w:rFonts w:ascii="Work Sans" w:hAnsi="Work Sans"/>
          <w:color w:val="000000"/>
          <w:lang w:val="en-US" w:eastAsia="it-IT"/>
        </w:rPr>
      </w:pPr>
    </w:p>
    <w:p w14:paraId="684FE926" w14:textId="77777777" w:rsidR="006D33EF" w:rsidRPr="00C8391F" w:rsidRDefault="006D33EF" w:rsidP="006D33EF">
      <w:pPr>
        <w:pStyle w:val="Paragrafoelenco"/>
        <w:contextualSpacing/>
        <w:rPr>
          <w:rFonts w:ascii="Work Sans" w:hAnsi="Work Sans"/>
          <w:color w:val="000000"/>
          <w:lang w:val="en-US" w:eastAsia="it-IT"/>
        </w:rPr>
      </w:pPr>
    </w:p>
    <w:p w14:paraId="1051AF86" w14:textId="06BA4BAB" w:rsidR="008434A4" w:rsidRPr="00C8391F" w:rsidRDefault="008434A4" w:rsidP="008434A4">
      <w:pPr>
        <w:contextualSpacing/>
        <w:jc w:val="center"/>
        <w:rPr>
          <w:rFonts w:ascii="Work Sans" w:hAnsi="Work Sans"/>
          <w:color w:val="000000"/>
          <w:lang w:val="en-US" w:eastAsia="it-IT"/>
        </w:rPr>
      </w:pPr>
    </w:p>
    <w:p w14:paraId="720549E6" w14:textId="77777777" w:rsidR="00217A92" w:rsidRDefault="00217A92" w:rsidP="00217A92">
      <w:pPr>
        <w:jc w:val="both"/>
        <w:rPr>
          <w:rFonts w:ascii="Work Sans" w:hAnsi="Work Sans"/>
          <w:b/>
          <w:bCs/>
          <w:sz w:val="18"/>
          <w:szCs w:val="18"/>
        </w:rPr>
      </w:pPr>
      <w:r>
        <w:rPr>
          <w:rFonts w:ascii="Work Sans" w:hAnsi="Work Sans"/>
          <w:b/>
          <w:bCs/>
          <w:sz w:val="18"/>
          <w:szCs w:val="18"/>
        </w:rPr>
        <w:t xml:space="preserve">Alcantara S.p.A. – </w:t>
      </w:r>
      <w:hyperlink r:id="rId8" w:history="1">
        <w:r>
          <w:rPr>
            <w:rStyle w:val="Collegamentoipertestuale"/>
            <w:rFonts w:ascii="Work Sans" w:hAnsi="Work Sans"/>
            <w:b/>
            <w:bCs/>
            <w:sz w:val="18"/>
            <w:szCs w:val="18"/>
          </w:rPr>
          <w:t>www.alcantara.com</w:t>
        </w:r>
      </w:hyperlink>
    </w:p>
    <w:p w14:paraId="4FF0FEC8" w14:textId="77777777" w:rsidR="00217A92" w:rsidRDefault="00217A92" w:rsidP="00217A92">
      <w:pPr>
        <w:jc w:val="both"/>
        <w:rPr>
          <w:rFonts w:ascii="Work Sans" w:hAnsi="Work Sans"/>
          <w:sz w:val="18"/>
          <w:szCs w:val="18"/>
        </w:rPr>
      </w:pPr>
    </w:p>
    <w:p w14:paraId="6B6B0CCE" w14:textId="2CFCAC49" w:rsidR="00217A92" w:rsidRDefault="00217A92" w:rsidP="00217A92">
      <w:pPr>
        <w:rPr>
          <w:sz w:val="24"/>
          <w:szCs w:val="24"/>
          <w:lang w:val="en-US"/>
        </w:rPr>
      </w:pPr>
      <w:bookmarkStart w:id="2" w:name="_Hlk102987876"/>
      <w:r>
        <w:rPr>
          <w:rFonts w:ascii="Work Sans" w:hAnsi="Work Sans"/>
          <w:sz w:val="18"/>
          <w:lang w:val="en-US"/>
        </w:rPr>
        <w:t>Founded in 1972, Alcantara represents one of the leading Made in Italy brands. A registered trademark of Alcantara S.p.A. and the result of unique and proprietary technology, Alcantara</w:t>
      </w:r>
      <w:r>
        <w:rPr>
          <w:rFonts w:ascii="Work Sans" w:hAnsi="Work Sans"/>
          <w:sz w:val="18"/>
          <w:vertAlign w:val="superscript"/>
          <w:lang w:val="en-US"/>
        </w:rPr>
        <w:t>®</w:t>
      </w:r>
      <w:r>
        <w:rPr>
          <w:rFonts w:ascii="Work Sans" w:hAnsi="Work Sans"/>
          <w:sz w:val="18"/>
          <w:lang w:val="en-US"/>
        </w:rPr>
        <w:t xml:space="preserve">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Alcantara is Carbon Neutral since 2009. Carbon Neutrality certification is based on offsetting of greenhouse gas emissions through the acquisition of carbon credits from Certified and Verified Offset Projects. While acknowledging that carbon offsetting is not the final solution, nevertheless we believe that carbon credits are a useful tool to accelerate the fight against climate change beyond our value chain, and to measurably reduce global emissions. Besides, the projects supported by Alcantara every year bring tangible social benefit to the impacted territories.  To document its progress in this area, Alcantara annually prepares and publishes a Sustainability Report, </w:t>
      </w:r>
      <w:r w:rsidR="00573C01">
        <w:rPr>
          <w:rFonts w:ascii="Work Sans" w:hAnsi="Work Sans"/>
          <w:sz w:val="18"/>
          <w:lang w:val="en-US"/>
        </w:rPr>
        <w:t xml:space="preserve">audited </w:t>
      </w:r>
      <w:r>
        <w:rPr>
          <w:rFonts w:ascii="Work Sans" w:hAnsi="Work Sans"/>
          <w:sz w:val="18"/>
          <w:lang w:val="en-US"/>
        </w:rPr>
        <w:t xml:space="preserve">by BDO and available on the company's website. Alcantara's headquarters are in Milan, while the production plant and research </w:t>
      </w:r>
      <w:proofErr w:type="spellStart"/>
      <w:r>
        <w:rPr>
          <w:rFonts w:ascii="Work Sans" w:hAnsi="Work Sans"/>
          <w:sz w:val="18"/>
          <w:lang w:val="en-US"/>
        </w:rPr>
        <w:t>centre</w:t>
      </w:r>
      <w:proofErr w:type="spellEnd"/>
      <w:r>
        <w:rPr>
          <w:rFonts w:ascii="Work Sans" w:hAnsi="Work Sans"/>
          <w:sz w:val="18"/>
          <w:lang w:val="en-US"/>
        </w:rPr>
        <w:t xml:space="preserve"> are in Nera Montoro, in the heart of Umbria (Terni).</w:t>
      </w:r>
    </w:p>
    <w:bookmarkEnd w:id="2"/>
    <w:p w14:paraId="04D725FD" w14:textId="77777777" w:rsidR="00217A92" w:rsidRPr="00217A92" w:rsidRDefault="00217A92" w:rsidP="00217A92">
      <w:pPr>
        <w:jc w:val="both"/>
        <w:rPr>
          <w:rFonts w:ascii="Work Sans" w:hAnsi="Work Sans"/>
          <w:sz w:val="18"/>
          <w:szCs w:val="18"/>
          <w:lang w:val="en-US"/>
        </w:rPr>
      </w:pPr>
    </w:p>
    <w:p w14:paraId="4CD904CB" w14:textId="77777777" w:rsidR="00217A92" w:rsidRDefault="00217A92" w:rsidP="00217A92">
      <w:pPr>
        <w:jc w:val="center"/>
        <w:rPr>
          <w:rFonts w:ascii="Work Sans" w:hAnsi="Work Sans"/>
          <w:sz w:val="18"/>
          <w:szCs w:val="18"/>
          <w:lang w:val="en-US"/>
        </w:rPr>
      </w:pPr>
      <w:bookmarkStart w:id="3" w:name="_Hlk108512073"/>
      <w:r>
        <w:rPr>
          <w:rFonts w:ascii="Work Sans" w:hAnsi="Work Sans"/>
          <w:sz w:val="18"/>
          <w:szCs w:val="18"/>
          <w:lang w:val="en-US"/>
        </w:rPr>
        <w:t>For further information:</w:t>
      </w:r>
    </w:p>
    <w:p w14:paraId="3C99CE31" w14:textId="77777777" w:rsidR="00217A92" w:rsidRDefault="00217A92" w:rsidP="00217A92">
      <w:pPr>
        <w:jc w:val="center"/>
        <w:rPr>
          <w:rFonts w:ascii="Work Sans" w:hAnsi="Work Sans"/>
          <w:sz w:val="18"/>
          <w:szCs w:val="18"/>
          <w:lang w:val="en-US"/>
        </w:rPr>
      </w:pPr>
      <w:r>
        <w:fldChar w:fldCharType="begin"/>
      </w:r>
      <w:r w:rsidRPr="00C8391F">
        <w:rPr>
          <w:lang w:val="en-US"/>
        </w:rPr>
        <w:instrText>HYPERLINK "https://www.alcantara.com/"</w:instrText>
      </w:r>
      <w:r>
        <w:fldChar w:fldCharType="separate"/>
      </w:r>
      <w:r>
        <w:rPr>
          <w:rStyle w:val="Collegamentoipertestuale"/>
          <w:rFonts w:ascii="Work Sans" w:hAnsi="Work Sans"/>
          <w:sz w:val="18"/>
          <w:szCs w:val="18"/>
          <w:lang w:val="en-US"/>
        </w:rPr>
        <w:t>https://www.alcantara.com/</w:t>
      </w:r>
      <w:r>
        <w:rPr>
          <w:rStyle w:val="Collegamentoipertestuale"/>
          <w:rFonts w:ascii="Work Sans" w:hAnsi="Work Sans"/>
          <w:sz w:val="18"/>
          <w:szCs w:val="18"/>
          <w:lang w:val="en-US"/>
        </w:rPr>
        <w:fldChar w:fldCharType="end"/>
      </w:r>
    </w:p>
    <w:p w14:paraId="7387FD99" w14:textId="77777777" w:rsidR="00217A92" w:rsidRDefault="00217A92" w:rsidP="00217A92">
      <w:pPr>
        <w:jc w:val="center"/>
        <w:rPr>
          <w:rFonts w:ascii="Myriad Pro" w:hAnsi="Myriad Pro"/>
          <w:sz w:val="20"/>
          <w:szCs w:val="20"/>
          <w:lang w:val="en-US"/>
        </w:rPr>
      </w:pPr>
      <w:r>
        <w:fldChar w:fldCharType="begin"/>
      </w:r>
      <w:r w:rsidRPr="00C8391F">
        <w:rPr>
          <w:lang w:val="en-US"/>
        </w:rPr>
        <w:instrText>HYPERLINK "https://www.instagram.com/alcantara_company/"</w:instrText>
      </w:r>
      <w:r>
        <w:fldChar w:fldCharType="separate"/>
      </w:r>
      <w:r>
        <w:rPr>
          <w:rStyle w:val="Collegamentoipertestuale"/>
          <w:rFonts w:ascii="Work Sans" w:hAnsi="Work Sans"/>
          <w:sz w:val="18"/>
          <w:szCs w:val="18"/>
          <w:lang w:val="en-US"/>
        </w:rPr>
        <w:t>instagram.com/</w:t>
      </w:r>
      <w:proofErr w:type="spellStart"/>
      <w:r>
        <w:rPr>
          <w:rStyle w:val="Collegamentoipertestuale"/>
          <w:rFonts w:ascii="Work Sans" w:hAnsi="Work Sans"/>
          <w:sz w:val="18"/>
          <w:szCs w:val="18"/>
          <w:lang w:val="en-US"/>
        </w:rPr>
        <w:t>alcantara_company</w:t>
      </w:r>
      <w:proofErr w:type="spellEnd"/>
      <w:r>
        <w:rPr>
          <w:rStyle w:val="Collegamentoipertestuale"/>
          <w:rFonts w:ascii="Work Sans" w:hAnsi="Work Sans"/>
          <w:sz w:val="18"/>
          <w:szCs w:val="18"/>
          <w:lang w:val="en-US"/>
        </w:rPr>
        <w:t>/</w:t>
      </w:r>
      <w:r>
        <w:rPr>
          <w:rStyle w:val="Collegamentoipertestuale"/>
          <w:rFonts w:ascii="Work Sans" w:hAnsi="Work Sans"/>
          <w:sz w:val="18"/>
          <w:szCs w:val="18"/>
          <w:lang w:val="en-US"/>
        </w:rPr>
        <w:fldChar w:fldCharType="end"/>
      </w:r>
    </w:p>
    <w:p w14:paraId="4318C194" w14:textId="77777777" w:rsidR="00217A92" w:rsidRDefault="00217A92" w:rsidP="00217A92">
      <w:pPr>
        <w:jc w:val="center"/>
        <w:rPr>
          <w:rFonts w:ascii="Work Sans" w:hAnsi="Work Sans"/>
          <w:sz w:val="18"/>
          <w:szCs w:val="18"/>
          <w:lang w:val="en-US"/>
        </w:rPr>
      </w:pPr>
      <w:r>
        <w:fldChar w:fldCharType="begin"/>
      </w:r>
      <w:r w:rsidRPr="00C8391F">
        <w:rPr>
          <w:lang w:val="en-US"/>
        </w:rPr>
        <w:instrText>HYPERLINK "https://twitter.com/alcantaraspa"</w:instrText>
      </w:r>
      <w:r>
        <w:fldChar w:fldCharType="separate"/>
      </w:r>
      <w:r>
        <w:rPr>
          <w:rStyle w:val="Collegamentoipertestuale"/>
          <w:rFonts w:ascii="Work Sans" w:hAnsi="Work Sans"/>
          <w:sz w:val="18"/>
          <w:szCs w:val="18"/>
          <w:lang w:val="en-US"/>
        </w:rPr>
        <w:t>twitter.com/</w:t>
      </w:r>
      <w:proofErr w:type="spellStart"/>
      <w:r>
        <w:rPr>
          <w:rStyle w:val="Collegamentoipertestuale"/>
          <w:rFonts w:ascii="Work Sans" w:hAnsi="Work Sans"/>
          <w:sz w:val="18"/>
          <w:szCs w:val="18"/>
          <w:lang w:val="en-US"/>
        </w:rPr>
        <w:t>alcantaraspa</w:t>
      </w:r>
      <w:proofErr w:type="spellEnd"/>
      <w:r>
        <w:rPr>
          <w:rStyle w:val="Collegamentoipertestuale"/>
          <w:rFonts w:ascii="Work Sans" w:hAnsi="Work Sans"/>
          <w:sz w:val="18"/>
          <w:szCs w:val="18"/>
          <w:lang w:val="en-US"/>
        </w:rPr>
        <w:fldChar w:fldCharType="end"/>
      </w:r>
    </w:p>
    <w:p w14:paraId="27C7334B" w14:textId="77777777" w:rsidR="00217A92" w:rsidRDefault="00217A92" w:rsidP="00217A92">
      <w:pPr>
        <w:jc w:val="center"/>
        <w:rPr>
          <w:rFonts w:ascii="Work Sans" w:hAnsi="Work Sans"/>
          <w:sz w:val="18"/>
          <w:szCs w:val="18"/>
          <w:lang w:val="en-US"/>
        </w:rPr>
      </w:pPr>
      <w:r>
        <w:fldChar w:fldCharType="begin"/>
      </w:r>
      <w:r w:rsidRPr="00C8391F">
        <w:rPr>
          <w:lang w:val="en-US"/>
        </w:rPr>
        <w:instrText>HYPERLINK "https://www.facebook.com/Alcantara.Company"</w:instrText>
      </w:r>
      <w:r>
        <w:fldChar w:fldCharType="separate"/>
      </w:r>
      <w:r>
        <w:rPr>
          <w:rStyle w:val="Collegamentoipertestuale"/>
          <w:rFonts w:ascii="Work Sans" w:hAnsi="Work Sans"/>
          <w:sz w:val="18"/>
          <w:szCs w:val="18"/>
          <w:lang w:val="en-US"/>
        </w:rPr>
        <w:t>facebook.com/</w:t>
      </w:r>
      <w:proofErr w:type="spellStart"/>
      <w:r>
        <w:rPr>
          <w:rStyle w:val="Collegamentoipertestuale"/>
          <w:rFonts w:ascii="Work Sans" w:hAnsi="Work Sans"/>
          <w:sz w:val="18"/>
          <w:szCs w:val="18"/>
          <w:lang w:val="en-US"/>
        </w:rPr>
        <w:t>alcantara.company</w:t>
      </w:r>
      <w:proofErr w:type="spellEnd"/>
      <w:r>
        <w:rPr>
          <w:rStyle w:val="Collegamentoipertestuale"/>
          <w:rFonts w:ascii="Work Sans" w:hAnsi="Work Sans"/>
          <w:sz w:val="18"/>
          <w:szCs w:val="18"/>
          <w:lang w:val="en-US"/>
        </w:rPr>
        <w:fldChar w:fldCharType="end"/>
      </w:r>
    </w:p>
    <w:p w14:paraId="200786A3" w14:textId="77777777" w:rsidR="00217A92" w:rsidRDefault="00217A92" w:rsidP="00217A92">
      <w:pPr>
        <w:jc w:val="center"/>
        <w:rPr>
          <w:rFonts w:ascii="Work Sans" w:hAnsi="Work Sans"/>
          <w:sz w:val="18"/>
          <w:szCs w:val="18"/>
          <w:lang w:val="en-US"/>
        </w:rPr>
      </w:pPr>
      <w:r>
        <w:fldChar w:fldCharType="begin"/>
      </w:r>
      <w:r w:rsidRPr="00C8391F">
        <w:rPr>
          <w:lang w:val="en-US"/>
        </w:rPr>
        <w:instrText>HYPERLINK "https://www.youtube.com/user/AlcantaraCompany?app=desktop"</w:instrText>
      </w:r>
      <w:r>
        <w:fldChar w:fldCharType="separate"/>
      </w:r>
      <w:r>
        <w:rPr>
          <w:rStyle w:val="Collegamentoipertestuale"/>
          <w:rFonts w:ascii="Work Sans" w:hAnsi="Work Sans"/>
          <w:sz w:val="18"/>
          <w:szCs w:val="18"/>
          <w:lang w:val="en-US"/>
        </w:rPr>
        <w:t>youtube.com/</w:t>
      </w:r>
      <w:proofErr w:type="spellStart"/>
      <w:r>
        <w:rPr>
          <w:rStyle w:val="Collegamentoipertestuale"/>
          <w:rFonts w:ascii="Work Sans" w:hAnsi="Work Sans"/>
          <w:sz w:val="18"/>
          <w:szCs w:val="18"/>
          <w:lang w:val="en-US"/>
        </w:rPr>
        <w:t>alcantaracompany</w:t>
      </w:r>
      <w:proofErr w:type="spellEnd"/>
      <w:r>
        <w:rPr>
          <w:rStyle w:val="Collegamentoipertestuale"/>
          <w:rFonts w:ascii="Work Sans" w:hAnsi="Work Sans"/>
          <w:sz w:val="18"/>
          <w:szCs w:val="18"/>
          <w:lang w:val="en-US"/>
        </w:rPr>
        <w:fldChar w:fldCharType="end"/>
      </w:r>
    </w:p>
    <w:p w14:paraId="2A30BBE5" w14:textId="09B78B4A" w:rsidR="00A46CED" w:rsidRPr="00E05CC0" w:rsidRDefault="00217A92" w:rsidP="00E05CC0">
      <w:pPr>
        <w:jc w:val="center"/>
        <w:rPr>
          <w:rFonts w:ascii="Work Sans" w:hAnsi="Work Sans" w:cs="Calibri"/>
          <w:b/>
          <w:bCs/>
          <w:color w:val="222222"/>
          <w:sz w:val="18"/>
          <w:szCs w:val="18"/>
          <w:lang w:val="en-US" w:eastAsia="it-IT"/>
        </w:rPr>
      </w:pPr>
      <w:r>
        <w:rPr>
          <w:rFonts w:ascii="Work Sans" w:hAnsi="Work Sans"/>
          <w:sz w:val="18"/>
          <w:szCs w:val="18"/>
          <w:lang w:val="en-US"/>
        </w:rPr>
        <w:t xml:space="preserve">Press kit: </w:t>
      </w:r>
      <w:hyperlink r:id="rId9" w:history="1">
        <w:r>
          <w:rPr>
            <w:rStyle w:val="Collegamentoipertestuale"/>
            <w:rFonts w:ascii="Work Sans" w:hAnsi="Work Sans"/>
            <w:sz w:val="18"/>
            <w:szCs w:val="18"/>
            <w:lang w:val="en-US"/>
          </w:rPr>
          <w:t>https://www.alcantara.com/press-area/</w:t>
        </w:r>
      </w:hyperlink>
      <w:bookmarkEnd w:id="3"/>
    </w:p>
    <w:bookmarkEnd w:id="0"/>
    <w:bookmarkEnd w:id="1"/>
    <w:sectPr w:rsidR="00A46CED" w:rsidRPr="00E05CC0" w:rsidSect="0025655A">
      <w:headerReference w:type="default" r:id="rId10"/>
      <w:footerReference w:type="default" r:id="rId11"/>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66156" w14:textId="77777777" w:rsidR="003836CA" w:rsidRDefault="003836CA" w:rsidP="00D174FA">
      <w:pPr>
        <w:spacing w:after="0" w:line="240" w:lineRule="auto"/>
      </w:pPr>
      <w:r>
        <w:separator/>
      </w:r>
    </w:p>
  </w:endnote>
  <w:endnote w:type="continuationSeparator" w:id="0">
    <w:p w14:paraId="47097969" w14:textId="77777777" w:rsidR="003836CA" w:rsidRDefault="003836CA" w:rsidP="00D17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ork Sans">
    <w:charset w:val="00"/>
    <w:family w:val="auto"/>
    <w:pitch w:val="variable"/>
    <w:sig w:usb0="A00000FF" w:usb1="5000E07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503030403020204"/>
    <w:charset w:val="00"/>
    <w:family w:val="swiss"/>
    <w:notTrueType/>
    <w:pitch w:val="variable"/>
    <w:sig w:usb0="2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321488"/>
      <w:docPartObj>
        <w:docPartGallery w:val="Page Numbers (Bottom of Page)"/>
        <w:docPartUnique/>
      </w:docPartObj>
    </w:sdtPr>
    <w:sdtEndPr>
      <w:rPr>
        <w:noProof/>
      </w:rPr>
    </w:sdtEndPr>
    <w:sdtContent>
      <w:p w14:paraId="1947369F" w14:textId="1AA4F5E5" w:rsidR="00833432" w:rsidRDefault="00833432">
        <w:pPr>
          <w:pStyle w:val="Pidipagina"/>
          <w:jc w:val="center"/>
        </w:pPr>
        <w:r>
          <w:fldChar w:fldCharType="begin"/>
        </w:r>
        <w:r>
          <w:instrText xml:space="preserve"> PAGE   \* MERGEFORMAT </w:instrText>
        </w:r>
        <w:r>
          <w:fldChar w:fldCharType="separate"/>
        </w:r>
        <w:r w:rsidR="0069745A">
          <w:rPr>
            <w:noProof/>
          </w:rPr>
          <w:t>1</w:t>
        </w:r>
        <w:r>
          <w:rPr>
            <w:noProof/>
          </w:rPr>
          <w:fldChar w:fldCharType="end"/>
        </w:r>
      </w:p>
    </w:sdtContent>
  </w:sdt>
  <w:p w14:paraId="7CA91FD0" w14:textId="77777777" w:rsidR="00D174FA" w:rsidRDefault="00D174FA" w:rsidP="00D174F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56E0C" w14:textId="77777777" w:rsidR="003836CA" w:rsidRDefault="003836CA" w:rsidP="00D174FA">
      <w:pPr>
        <w:spacing w:after="0" w:line="240" w:lineRule="auto"/>
      </w:pPr>
      <w:r>
        <w:separator/>
      </w:r>
    </w:p>
  </w:footnote>
  <w:footnote w:type="continuationSeparator" w:id="0">
    <w:p w14:paraId="55234A8C" w14:textId="77777777" w:rsidR="003836CA" w:rsidRDefault="003836CA" w:rsidP="00D17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A21EE" w14:textId="7BB03E09" w:rsidR="00D174FA" w:rsidRPr="00D174FA" w:rsidRDefault="00760496" w:rsidP="00D174FA">
    <w:pPr>
      <w:pStyle w:val="Intestazione"/>
      <w:jc w:val="center"/>
    </w:pPr>
    <w:r w:rsidRPr="00760496">
      <w:rPr>
        <w:noProof/>
      </w:rPr>
      <w:drawing>
        <wp:anchor distT="0" distB="0" distL="114300" distR="114300" simplePos="0" relativeHeight="251658240" behindDoc="1" locked="0" layoutInCell="1" allowOverlap="1" wp14:anchorId="6998D170" wp14:editId="13DCC031">
          <wp:simplePos x="0" y="0"/>
          <wp:positionH relativeFrom="margin">
            <wp:posOffset>1518285</wp:posOffset>
          </wp:positionH>
          <wp:positionV relativeFrom="paragraph">
            <wp:posOffset>169545</wp:posOffset>
          </wp:positionV>
          <wp:extent cx="3295650" cy="703580"/>
          <wp:effectExtent l="0" t="0" r="0" b="127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37751"/>
    <w:multiLevelType w:val="hybridMultilevel"/>
    <w:tmpl w:val="596AA6EA"/>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CD37D5"/>
    <w:multiLevelType w:val="hybridMultilevel"/>
    <w:tmpl w:val="9F88A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EFE3EFB"/>
    <w:multiLevelType w:val="hybridMultilevel"/>
    <w:tmpl w:val="7722B7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52276FDF"/>
    <w:multiLevelType w:val="hybridMultilevel"/>
    <w:tmpl w:val="B3C28D62"/>
    <w:lvl w:ilvl="0" w:tplc="5AB2C944">
      <w:start w:val="20"/>
      <w:numFmt w:val="bullet"/>
      <w:lvlText w:val="-"/>
      <w:lvlJc w:val="left"/>
      <w:pPr>
        <w:ind w:left="720" w:hanging="360"/>
      </w:pPr>
      <w:rPr>
        <w:rFonts w:ascii="Work Sans" w:eastAsia="Times New Roman" w:hAnsi="Work San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31A0F60"/>
    <w:multiLevelType w:val="hybridMultilevel"/>
    <w:tmpl w:val="1D8A7A76"/>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4D74020"/>
    <w:multiLevelType w:val="hybridMultilevel"/>
    <w:tmpl w:val="08B0A9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61162766">
    <w:abstractNumId w:val="2"/>
  </w:num>
  <w:num w:numId="2" w16cid:durableId="1403210069">
    <w:abstractNumId w:val="1"/>
  </w:num>
  <w:num w:numId="3" w16cid:durableId="1127625616">
    <w:abstractNumId w:val="5"/>
  </w:num>
  <w:num w:numId="4" w16cid:durableId="536430680">
    <w:abstractNumId w:val="3"/>
  </w:num>
  <w:num w:numId="5" w16cid:durableId="2093968374">
    <w:abstractNumId w:val="4"/>
  </w:num>
  <w:num w:numId="6" w16cid:durableId="917439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32"/>
    <w:rsid w:val="00001217"/>
    <w:rsid w:val="00004045"/>
    <w:rsid w:val="00005581"/>
    <w:rsid w:val="00013046"/>
    <w:rsid w:val="00016AFE"/>
    <w:rsid w:val="00020846"/>
    <w:rsid w:val="000211D5"/>
    <w:rsid w:val="00025FB4"/>
    <w:rsid w:val="00027170"/>
    <w:rsid w:val="00030026"/>
    <w:rsid w:val="00032406"/>
    <w:rsid w:val="00035397"/>
    <w:rsid w:val="00036615"/>
    <w:rsid w:val="00037078"/>
    <w:rsid w:val="000541AB"/>
    <w:rsid w:val="00062C3F"/>
    <w:rsid w:val="00063C10"/>
    <w:rsid w:val="00070828"/>
    <w:rsid w:val="000724C7"/>
    <w:rsid w:val="00073FB6"/>
    <w:rsid w:val="000752A3"/>
    <w:rsid w:val="000859BE"/>
    <w:rsid w:val="000960B6"/>
    <w:rsid w:val="000973B0"/>
    <w:rsid w:val="000A0004"/>
    <w:rsid w:val="000A6184"/>
    <w:rsid w:val="000B2301"/>
    <w:rsid w:val="000B6A80"/>
    <w:rsid w:val="000E35D3"/>
    <w:rsid w:val="000E5564"/>
    <w:rsid w:val="0010420D"/>
    <w:rsid w:val="00105EDA"/>
    <w:rsid w:val="00106452"/>
    <w:rsid w:val="001108A3"/>
    <w:rsid w:val="0011516D"/>
    <w:rsid w:val="00115638"/>
    <w:rsid w:val="00117205"/>
    <w:rsid w:val="00120C39"/>
    <w:rsid w:val="00121E7E"/>
    <w:rsid w:val="00123BD7"/>
    <w:rsid w:val="00146AB8"/>
    <w:rsid w:val="00160443"/>
    <w:rsid w:val="00160AB3"/>
    <w:rsid w:val="00166938"/>
    <w:rsid w:val="001671F2"/>
    <w:rsid w:val="001733F8"/>
    <w:rsid w:val="00181049"/>
    <w:rsid w:val="00182965"/>
    <w:rsid w:val="00195800"/>
    <w:rsid w:val="001A080B"/>
    <w:rsid w:val="001A10DD"/>
    <w:rsid w:val="001A2C6C"/>
    <w:rsid w:val="001A3F9B"/>
    <w:rsid w:val="001A69DD"/>
    <w:rsid w:val="001A708E"/>
    <w:rsid w:val="001B1238"/>
    <w:rsid w:val="001B2F81"/>
    <w:rsid w:val="001C2ADF"/>
    <w:rsid w:val="001C3DFB"/>
    <w:rsid w:val="001C4F22"/>
    <w:rsid w:val="001C4FC1"/>
    <w:rsid w:val="001C526E"/>
    <w:rsid w:val="001D6C93"/>
    <w:rsid w:val="001E3C94"/>
    <w:rsid w:val="001F6606"/>
    <w:rsid w:val="001F7FAE"/>
    <w:rsid w:val="00206DBC"/>
    <w:rsid w:val="00212A7B"/>
    <w:rsid w:val="00213FAC"/>
    <w:rsid w:val="00217A92"/>
    <w:rsid w:val="00221612"/>
    <w:rsid w:val="00230899"/>
    <w:rsid w:val="00231860"/>
    <w:rsid w:val="00233F40"/>
    <w:rsid w:val="00234DE4"/>
    <w:rsid w:val="00252B4E"/>
    <w:rsid w:val="00254928"/>
    <w:rsid w:val="0025655A"/>
    <w:rsid w:val="002614DD"/>
    <w:rsid w:val="00262F31"/>
    <w:rsid w:val="00264253"/>
    <w:rsid w:val="002678C0"/>
    <w:rsid w:val="00270E2D"/>
    <w:rsid w:val="00273D67"/>
    <w:rsid w:val="00280462"/>
    <w:rsid w:val="00285644"/>
    <w:rsid w:val="0029439F"/>
    <w:rsid w:val="00295BAF"/>
    <w:rsid w:val="002A5C60"/>
    <w:rsid w:val="002B4595"/>
    <w:rsid w:val="002B78BB"/>
    <w:rsid w:val="002C34F6"/>
    <w:rsid w:val="002C5403"/>
    <w:rsid w:val="002C7700"/>
    <w:rsid w:val="002D1E2A"/>
    <w:rsid w:val="002D3D26"/>
    <w:rsid w:val="002D49D2"/>
    <w:rsid w:val="002E0DC9"/>
    <w:rsid w:val="002E6463"/>
    <w:rsid w:val="002F4FDA"/>
    <w:rsid w:val="00300E3E"/>
    <w:rsid w:val="003111E7"/>
    <w:rsid w:val="00311AD1"/>
    <w:rsid w:val="003126BD"/>
    <w:rsid w:val="003547D1"/>
    <w:rsid w:val="00370AB2"/>
    <w:rsid w:val="00377706"/>
    <w:rsid w:val="00380C7B"/>
    <w:rsid w:val="00381167"/>
    <w:rsid w:val="003812B0"/>
    <w:rsid w:val="003834C5"/>
    <w:rsid w:val="003836CA"/>
    <w:rsid w:val="0038739B"/>
    <w:rsid w:val="00390636"/>
    <w:rsid w:val="00396E5A"/>
    <w:rsid w:val="003A08F9"/>
    <w:rsid w:val="003B4654"/>
    <w:rsid w:val="003C42C2"/>
    <w:rsid w:val="003C59D6"/>
    <w:rsid w:val="003E37A3"/>
    <w:rsid w:val="003E388A"/>
    <w:rsid w:val="003F015F"/>
    <w:rsid w:val="003F067A"/>
    <w:rsid w:val="003F7334"/>
    <w:rsid w:val="00405F92"/>
    <w:rsid w:val="004117F2"/>
    <w:rsid w:val="00411AEB"/>
    <w:rsid w:val="00414E46"/>
    <w:rsid w:val="0042144E"/>
    <w:rsid w:val="0043671F"/>
    <w:rsid w:val="004409FC"/>
    <w:rsid w:val="00440F02"/>
    <w:rsid w:val="00443CCF"/>
    <w:rsid w:val="00450497"/>
    <w:rsid w:val="00467FE7"/>
    <w:rsid w:val="00471884"/>
    <w:rsid w:val="00481722"/>
    <w:rsid w:val="00486320"/>
    <w:rsid w:val="00487A4C"/>
    <w:rsid w:val="004A30B8"/>
    <w:rsid w:val="004B3615"/>
    <w:rsid w:val="004B468B"/>
    <w:rsid w:val="004B4A0A"/>
    <w:rsid w:val="004B4DFA"/>
    <w:rsid w:val="004C185D"/>
    <w:rsid w:val="004C2281"/>
    <w:rsid w:val="004C50E3"/>
    <w:rsid w:val="004C579F"/>
    <w:rsid w:val="004D1D93"/>
    <w:rsid w:val="004D2C12"/>
    <w:rsid w:val="004E5DAF"/>
    <w:rsid w:val="004E7C92"/>
    <w:rsid w:val="00501D59"/>
    <w:rsid w:val="00531770"/>
    <w:rsid w:val="00553076"/>
    <w:rsid w:val="00556D49"/>
    <w:rsid w:val="005617A5"/>
    <w:rsid w:val="0056377D"/>
    <w:rsid w:val="00573C01"/>
    <w:rsid w:val="00574BCB"/>
    <w:rsid w:val="005755C3"/>
    <w:rsid w:val="00577FDE"/>
    <w:rsid w:val="00581F5E"/>
    <w:rsid w:val="005863FC"/>
    <w:rsid w:val="00592027"/>
    <w:rsid w:val="00596947"/>
    <w:rsid w:val="005A388D"/>
    <w:rsid w:val="005B0CE6"/>
    <w:rsid w:val="005B380A"/>
    <w:rsid w:val="005B39E4"/>
    <w:rsid w:val="005C6445"/>
    <w:rsid w:val="005D4CAD"/>
    <w:rsid w:val="005E6C8D"/>
    <w:rsid w:val="005F03F3"/>
    <w:rsid w:val="005F0919"/>
    <w:rsid w:val="005F1982"/>
    <w:rsid w:val="006033A2"/>
    <w:rsid w:val="00603C32"/>
    <w:rsid w:val="00604FA9"/>
    <w:rsid w:val="006161DF"/>
    <w:rsid w:val="006168BF"/>
    <w:rsid w:val="006365F2"/>
    <w:rsid w:val="0065232E"/>
    <w:rsid w:val="00661A18"/>
    <w:rsid w:val="006712A3"/>
    <w:rsid w:val="00673F4D"/>
    <w:rsid w:val="006836C1"/>
    <w:rsid w:val="00694FCE"/>
    <w:rsid w:val="0069745A"/>
    <w:rsid w:val="006A498B"/>
    <w:rsid w:val="006B5C2E"/>
    <w:rsid w:val="006C2DA6"/>
    <w:rsid w:val="006C5ABD"/>
    <w:rsid w:val="006D04C3"/>
    <w:rsid w:val="006D07FE"/>
    <w:rsid w:val="006D1A55"/>
    <w:rsid w:val="006D33EF"/>
    <w:rsid w:val="006D72F2"/>
    <w:rsid w:val="006E3102"/>
    <w:rsid w:val="006F3D4A"/>
    <w:rsid w:val="006F5ACC"/>
    <w:rsid w:val="006F7354"/>
    <w:rsid w:val="00703F33"/>
    <w:rsid w:val="00706A64"/>
    <w:rsid w:val="00713573"/>
    <w:rsid w:val="00713780"/>
    <w:rsid w:val="0071577B"/>
    <w:rsid w:val="007237CF"/>
    <w:rsid w:val="00723972"/>
    <w:rsid w:val="00723AE0"/>
    <w:rsid w:val="007325D9"/>
    <w:rsid w:val="00733386"/>
    <w:rsid w:val="00740FCA"/>
    <w:rsid w:val="00741CFB"/>
    <w:rsid w:val="00742CC1"/>
    <w:rsid w:val="00743305"/>
    <w:rsid w:val="00744AA5"/>
    <w:rsid w:val="00747722"/>
    <w:rsid w:val="007602ED"/>
    <w:rsid w:val="00760496"/>
    <w:rsid w:val="00765123"/>
    <w:rsid w:val="00782903"/>
    <w:rsid w:val="00783EDF"/>
    <w:rsid w:val="007847F0"/>
    <w:rsid w:val="007A024F"/>
    <w:rsid w:val="007A3DC6"/>
    <w:rsid w:val="007A451E"/>
    <w:rsid w:val="007A6CA7"/>
    <w:rsid w:val="007B1487"/>
    <w:rsid w:val="007C3EF4"/>
    <w:rsid w:val="007C48F2"/>
    <w:rsid w:val="007D1DCA"/>
    <w:rsid w:val="007D252C"/>
    <w:rsid w:val="007D523C"/>
    <w:rsid w:val="007E219E"/>
    <w:rsid w:val="007E4C3A"/>
    <w:rsid w:val="007E6470"/>
    <w:rsid w:val="007E71C1"/>
    <w:rsid w:val="007F4B2C"/>
    <w:rsid w:val="007F5F7F"/>
    <w:rsid w:val="0080343C"/>
    <w:rsid w:val="008060CB"/>
    <w:rsid w:val="00811FE8"/>
    <w:rsid w:val="00817455"/>
    <w:rsid w:val="0082227B"/>
    <w:rsid w:val="00824AB4"/>
    <w:rsid w:val="00830DC2"/>
    <w:rsid w:val="008326CE"/>
    <w:rsid w:val="00833432"/>
    <w:rsid w:val="00836A81"/>
    <w:rsid w:val="00837738"/>
    <w:rsid w:val="008412B0"/>
    <w:rsid w:val="0084156C"/>
    <w:rsid w:val="008434A4"/>
    <w:rsid w:val="00853315"/>
    <w:rsid w:val="00853965"/>
    <w:rsid w:val="008558AC"/>
    <w:rsid w:val="00864C5C"/>
    <w:rsid w:val="00873346"/>
    <w:rsid w:val="0087497B"/>
    <w:rsid w:val="00883E3A"/>
    <w:rsid w:val="00885F4E"/>
    <w:rsid w:val="00890186"/>
    <w:rsid w:val="008928FA"/>
    <w:rsid w:val="008A3BE3"/>
    <w:rsid w:val="008A4A29"/>
    <w:rsid w:val="008B09B7"/>
    <w:rsid w:val="008B58F2"/>
    <w:rsid w:val="008C3E11"/>
    <w:rsid w:val="008C3EBA"/>
    <w:rsid w:val="008D6E04"/>
    <w:rsid w:val="008E0479"/>
    <w:rsid w:val="008E4A17"/>
    <w:rsid w:val="008E7EC9"/>
    <w:rsid w:val="008F2521"/>
    <w:rsid w:val="008F4B3D"/>
    <w:rsid w:val="008F5923"/>
    <w:rsid w:val="008F691D"/>
    <w:rsid w:val="00900F58"/>
    <w:rsid w:val="00906799"/>
    <w:rsid w:val="009128F6"/>
    <w:rsid w:val="00923395"/>
    <w:rsid w:val="009363B2"/>
    <w:rsid w:val="00944C2C"/>
    <w:rsid w:val="00945999"/>
    <w:rsid w:val="00946132"/>
    <w:rsid w:val="0095043B"/>
    <w:rsid w:val="00950916"/>
    <w:rsid w:val="009524DD"/>
    <w:rsid w:val="00953221"/>
    <w:rsid w:val="00970E69"/>
    <w:rsid w:val="00997F2C"/>
    <w:rsid w:val="009B615A"/>
    <w:rsid w:val="009D4346"/>
    <w:rsid w:val="009D7753"/>
    <w:rsid w:val="00A03408"/>
    <w:rsid w:val="00A156D8"/>
    <w:rsid w:val="00A4474C"/>
    <w:rsid w:val="00A45679"/>
    <w:rsid w:val="00A46CED"/>
    <w:rsid w:val="00A4783E"/>
    <w:rsid w:val="00A523A7"/>
    <w:rsid w:val="00A55730"/>
    <w:rsid w:val="00A60BDF"/>
    <w:rsid w:val="00A61187"/>
    <w:rsid w:val="00A64BE9"/>
    <w:rsid w:val="00A71096"/>
    <w:rsid w:val="00A735A2"/>
    <w:rsid w:val="00A75105"/>
    <w:rsid w:val="00A7543E"/>
    <w:rsid w:val="00A80FB8"/>
    <w:rsid w:val="00A85967"/>
    <w:rsid w:val="00A95536"/>
    <w:rsid w:val="00AB2539"/>
    <w:rsid w:val="00AB3FE4"/>
    <w:rsid w:val="00AB5E48"/>
    <w:rsid w:val="00AC2079"/>
    <w:rsid w:val="00AC458B"/>
    <w:rsid w:val="00AC4E72"/>
    <w:rsid w:val="00AC4EEC"/>
    <w:rsid w:val="00AD0020"/>
    <w:rsid w:val="00AD40FC"/>
    <w:rsid w:val="00AD479F"/>
    <w:rsid w:val="00AD4ED4"/>
    <w:rsid w:val="00AF3C9D"/>
    <w:rsid w:val="00B00BE7"/>
    <w:rsid w:val="00B04D6C"/>
    <w:rsid w:val="00B119DC"/>
    <w:rsid w:val="00B12EB6"/>
    <w:rsid w:val="00B21CBE"/>
    <w:rsid w:val="00B33200"/>
    <w:rsid w:val="00B42BD6"/>
    <w:rsid w:val="00B47AC1"/>
    <w:rsid w:val="00B56C75"/>
    <w:rsid w:val="00B7688E"/>
    <w:rsid w:val="00B81EEB"/>
    <w:rsid w:val="00B863EA"/>
    <w:rsid w:val="00B870AE"/>
    <w:rsid w:val="00BA308B"/>
    <w:rsid w:val="00BA45C2"/>
    <w:rsid w:val="00BA7293"/>
    <w:rsid w:val="00BB0200"/>
    <w:rsid w:val="00BB245C"/>
    <w:rsid w:val="00BC6EF3"/>
    <w:rsid w:val="00BD094E"/>
    <w:rsid w:val="00BD5E3A"/>
    <w:rsid w:val="00BE6503"/>
    <w:rsid w:val="00BF0CCA"/>
    <w:rsid w:val="00C11935"/>
    <w:rsid w:val="00C123C9"/>
    <w:rsid w:val="00C1385A"/>
    <w:rsid w:val="00C22CC2"/>
    <w:rsid w:val="00C27FEA"/>
    <w:rsid w:val="00C30710"/>
    <w:rsid w:val="00C33EC8"/>
    <w:rsid w:val="00C4428A"/>
    <w:rsid w:val="00C50EA5"/>
    <w:rsid w:val="00C51748"/>
    <w:rsid w:val="00C542C1"/>
    <w:rsid w:val="00C62EC4"/>
    <w:rsid w:val="00C64B01"/>
    <w:rsid w:val="00C662CD"/>
    <w:rsid w:val="00C8033A"/>
    <w:rsid w:val="00C8391F"/>
    <w:rsid w:val="00C848FF"/>
    <w:rsid w:val="00C85A93"/>
    <w:rsid w:val="00C86A1D"/>
    <w:rsid w:val="00C90325"/>
    <w:rsid w:val="00C966A1"/>
    <w:rsid w:val="00CA7BA4"/>
    <w:rsid w:val="00CB041C"/>
    <w:rsid w:val="00CC3B59"/>
    <w:rsid w:val="00CC4E32"/>
    <w:rsid w:val="00CD4D61"/>
    <w:rsid w:val="00CD799B"/>
    <w:rsid w:val="00CD7B62"/>
    <w:rsid w:val="00CE0A11"/>
    <w:rsid w:val="00CE5862"/>
    <w:rsid w:val="00CE62D3"/>
    <w:rsid w:val="00CF0F84"/>
    <w:rsid w:val="00CF3518"/>
    <w:rsid w:val="00CF49FA"/>
    <w:rsid w:val="00D003C4"/>
    <w:rsid w:val="00D12B88"/>
    <w:rsid w:val="00D174FA"/>
    <w:rsid w:val="00D22C6E"/>
    <w:rsid w:val="00D31F83"/>
    <w:rsid w:val="00D44B90"/>
    <w:rsid w:val="00D51462"/>
    <w:rsid w:val="00D56CCC"/>
    <w:rsid w:val="00D64A88"/>
    <w:rsid w:val="00D65839"/>
    <w:rsid w:val="00D764A0"/>
    <w:rsid w:val="00D80F5D"/>
    <w:rsid w:val="00D84FD2"/>
    <w:rsid w:val="00D86504"/>
    <w:rsid w:val="00D94D8F"/>
    <w:rsid w:val="00DD29DA"/>
    <w:rsid w:val="00DD2F5D"/>
    <w:rsid w:val="00DD31A5"/>
    <w:rsid w:val="00DD6F90"/>
    <w:rsid w:val="00DD70FE"/>
    <w:rsid w:val="00DE47FB"/>
    <w:rsid w:val="00DE5001"/>
    <w:rsid w:val="00DF1D0F"/>
    <w:rsid w:val="00DF2A0A"/>
    <w:rsid w:val="00DF3401"/>
    <w:rsid w:val="00DF53A8"/>
    <w:rsid w:val="00DF575E"/>
    <w:rsid w:val="00E041E3"/>
    <w:rsid w:val="00E05CC0"/>
    <w:rsid w:val="00E30BC4"/>
    <w:rsid w:val="00E325CF"/>
    <w:rsid w:val="00E4175B"/>
    <w:rsid w:val="00E458D3"/>
    <w:rsid w:val="00E51EEA"/>
    <w:rsid w:val="00E57444"/>
    <w:rsid w:val="00E576B5"/>
    <w:rsid w:val="00E768A1"/>
    <w:rsid w:val="00E8254A"/>
    <w:rsid w:val="00E94476"/>
    <w:rsid w:val="00EA3AE6"/>
    <w:rsid w:val="00EA5015"/>
    <w:rsid w:val="00EA51A0"/>
    <w:rsid w:val="00EA5710"/>
    <w:rsid w:val="00EA6F58"/>
    <w:rsid w:val="00EB0724"/>
    <w:rsid w:val="00EC1F41"/>
    <w:rsid w:val="00EC6E30"/>
    <w:rsid w:val="00EC7F6C"/>
    <w:rsid w:val="00ED0071"/>
    <w:rsid w:val="00EE3BF6"/>
    <w:rsid w:val="00EE4281"/>
    <w:rsid w:val="00EE45A1"/>
    <w:rsid w:val="00EE48B6"/>
    <w:rsid w:val="00EF16B7"/>
    <w:rsid w:val="00EF458A"/>
    <w:rsid w:val="00EF6262"/>
    <w:rsid w:val="00F0042B"/>
    <w:rsid w:val="00F03FB6"/>
    <w:rsid w:val="00F0412E"/>
    <w:rsid w:val="00F12A4D"/>
    <w:rsid w:val="00F21BF0"/>
    <w:rsid w:val="00F31A3A"/>
    <w:rsid w:val="00F3205C"/>
    <w:rsid w:val="00F32B98"/>
    <w:rsid w:val="00F36208"/>
    <w:rsid w:val="00F41B10"/>
    <w:rsid w:val="00F44D95"/>
    <w:rsid w:val="00F52152"/>
    <w:rsid w:val="00F526C1"/>
    <w:rsid w:val="00F5543F"/>
    <w:rsid w:val="00F56F4E"/>
    <w:rsid w:val="00F6025D"/>
    <w:rsid w:val="00F60EE2"/>
    <w:rsid w:val="00F64D86"/>
    <w:rsid w:val="00F72777"/>
    <w:rsid w:val="00F74B79"/>
    <w:rsid w:val="00F75B82"/>
    <w:rsid w:val="00F811E9"/>
    <w:rsid w:val="00F81E77"/>
    <w:rsid w:val="00FA4DF4"/>
    <w:rsid w:val="00FB284F"/>
    <w:rsid w:val="00FC2337"/>
    <w:rsid w:val="00FC6B5C"/>
    <w:rsid w:val="00FC6EAB"/>
    <w:rsid w:val="00FD332C"/>
    <w:rsid w:val="00FD6901"/>
    <w:rsid w:val="00FD717F"/>
    <w:rsid w:val="00FE11B4"/>
    <w:rsid w:val="00FE2EE7"/>
    <w:rsid w:val="00FE34B3"/>
    <w:rsid w:val="00FF63B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6DAD17"/>
  <w15:docId w15:val="{59F111CB-A60E-419F-8EC2-448FE8E8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1B4"/>
    <w:rPr>
      <w:lang w:val="it-IT"/>
    </w:rPr>
  </w:style>
  <w:style w:type="paragraph" w:styleId="Titolo4">
    <w:name w:val="heading 4"/>
    <w:basedOn w:val="Normale"/>
    <w:link w:val="Titolo4Carattere"/>
    <w:uiPriority w:val="9"/>
    <w:qFormat/>
    <w:rsid w:val="00F31A3A"/>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line="240" w:lineRule="auto"/>
    </w:pPr>
    <w:rPr>
      <w:rFonts w:ascii="Times New Roman" w:eastAsia="Times New Roman" w:hAnsi="Times New Roman" w:cs="Times New Roman"/>
      <w:sz w:val="24"/>
      <w:szCs w:val="24"/>
      <w:lang w:val="en-GB" w:eastAsia="it-IT"/>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spacing w:after="0" w:line="240" w:lineRule="auto"/>
    </w:pPr>
    <w:rPr>
      <w:lang w:val="en-GB"/>
    </w:r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spacing w:after="0" w:line="240" w:lineRule="auto"/>
    </w:pPr>
    <w:rPr>
      <w:lang w:val="en-GB"/>
    </w:r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spacing w:after="0" w:line="240" w:lineRule="auto"/>
    </w:pPr>
    <w:rPr>
      <w:rFonts w:ascii="Bodoni MT" w:hAnsi="Bodoni MT" w:cs="Calibri"/>
      <w:color w:val="000000"/>
      <w:sz w:val="24"/>
      <w:szCs w:val="24"/>
    </w:rPr>
  </w:style>
  <w:style w:type="paragraph" w:styleId="Testofumetto">
    <w:name w:val="Balloon Text"/>
    <w:basedOn w:val="Normale"/>
    <w:link w:val="TestofumettoCarattere"/>
    <w:uiPriority w:val="99"/>
    <w:semiHidden/>
    <w:unhideWhenUsed/>
    <w:rsid w:val="00AC20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spacing w:after="0" w:line="240" w:lineRule="auto"/>
      <w:ind w:left="720"/>
    </w:pPr>
    <w:rPr>
      <w:rFonts w:ascii="Calibri" w:hAnsi="Calibri" w:cs="Calibri"/>
    </w:rPr>
  </w:style>
  <w:style w:type="table" w:styleId="Grigliatabella">
    <w:name w:val="Table Grid"/>
    <w:basedOn w:val="Tabellanormale"/>
    <w:rsid w:val="000B2301"/>
    <w:pPr>
      <w:spacing w:after="0" w:line="240" w:lineRule="auto"/>
    </w:pPr>
    <w:rPr>
      <w:rFonts w:ascii="Times New Roman" w:eastAsia="MS Mincho"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853965"/>
    <w:pPr>
      <w:spacing w:after="200" w:line="240" w:lineRule="auto"/>
    </w:pPr>
    <w:rPr>
      <w:i/>
      <w:iCs/>
      <w:color w:val="44546A" w:themeColor="text2"/>
      <w:sz w:val="18"/>
      <w:szCs w:val="18"/>
    </w:rPr>
  </w:style>
  <w:style w:type="character" w:styleId="Menzionenonrisolta">
    <w:name w:val="Unresolved Mention"/>
    <w:basedOn w:val="Carpredefinitoparagrafo"/>
    <w:uiPriority w:val="99"/>
    <w:semiHidden/>
    <w:unhideWhenUsed/>
    <w:rsid w:val="00733386"/>
    <w:rPr>
      <w:color w:val="605E5C"/>
      <w:shd w:val="clear" w:color="auto" w:fill="E1DFDD"/>
    </w:rPr>
  </w:style>
  <w:style w:type="paragraph" w:styleId="Revisione">
    <w:name w:val="Revision"/>
    <w:hidden/>
    <w:uiPriority w:val="99"/>
    <w:semiHidden/>
    <w:rsid w:val="00E768A1"/>
    <w:pPr>
      <w:spacing w:after="0" w:line="240" w:lineRule="auto"/>
    </w:pPr>
  </w:style>
  <w:style w:type="character" w:styleId="Collegamentovisitato">
    <w:name w:val="FollowedHyperlink"/>
    <w:basedOn w:val="Carpredefinitoparagrafo"/>
    <w:uiPriority w:val="99"/>
    <w:semiHidden/>
    <w:unhideWhenUsed/>
    <w:rsid w:val="00D84FD2"/>
    <w:rPr>
      <w:color w:val="954F72" w:themeColor="followedHyperlink"/>
      <w:u w:val="single"/>
    </w:rPr>
  </w:style>
  <w:style w:type="character" w:customStyle="1" w:styleId="apple-converted-space">
    <w:name w:val="apple-converted-space"/>
    <w:basedOn w:val="Carpredefinitoparagrafo"/>
    <w:rsid w:val="00213FAC"/>
  </w:style>
  <w:style w:type="character" w:customStyle="1" w:styleId="Titolo4Carattere">
    <w:name w:val="Titolo 4 Carattere"/>
    <w:basedOn w:val="Carpredefinitoparagrafo"/>
    <w:link w:val="Titolo4"/>
    <w:uiPriority w:val="9"/>
    <w:rsid w:val="00F31A3A"/>
    <w:rPr>
      <w:rFonts w:ascii="Times New Roman" w:eastAsia="Times New Roman" w:hAnsi="Times New Roman" w:cs="Times New Roman"/>
      <w:b/>
      <w:bCs/>
      <w:sz w:val="24"/>
      <w:szCs w:val="24"/>
      <w:lang w:val="it-IT" w:eastAsia="it-IT"/>
    </w:rPr>
  </w:style>
  <w:style w:type="character" w:styleId="Rimandocommento">
    <w:name w:val="annotation reference"/>
    <w:basedOn w:val="Carpredefinitoparagrafo"/>
    <w:uiPriority w:val="99"/>
    <w:semiHidden/>
    <w:unhideWhenUsed/>
    <w:rsid w:val="00CE62D3"/>
    <w:rPr>
      <w:sz w:val="16"/>
      <w:szCs w:val="16"/>
    </w:rPr>
  </w:style>
  <w:style w:type="paragraph" w:styleId="Testocommento">
    <w:name w:val="annotation text"/>
    <w:basedOn w:val="Normale"/>
    <w:link w:val="TestocommentoCarattere"/>
    <w:uiPriority w:val="99"/>
    <w:unhideWhenUsed/>
    <w:rsid w:val="00CE62D3"/>
    <w:pPr>
      <w:spacing w:line="240" w:lineRule="auto"/>
    </w:pPr>
    <w:rPr>
      <w:sz w:val="20"/>
      <w:szCs w:val="20"/>
    </w:rPr>
  </w:style>
  <w:style w:type="character" w:customStyle="1" w:styleId="TestocommentoCarattere">
    <w:name w:val="Testo commento Carattere"/>
    <w:basedOn w:val="Carpredefinitoparagrafo"/>
    <w:link w:val="Testocommento"/>
    <w:uiPriority w:val="99"/>
    <w:rsid w:val="00CE62D3"/>
    <w:rPr>
      <w:sz w:val="20"/>
      <w:szCs w:val="20"/>
      <w:lang w:val="it-IT"/>
    </w:rPr>
  </w:style>
  <w:style w:type="paragraph" w:styleId="Soggettocommento">
    <w:name w:val="annotation subject"/>
    <w:basedOn w:val="Testocommento"/>
    <w:next w:val="Testocommento"/>
    <w:link w:val="SoggettocommentoCarattere"/>
    <w:uiPriority w:val="99"/>
    <w:semiHidden/>
    <w:unhideWhenUsed/>
    <w:rsid w:val="00CE62D3"/>
    <w:rPr>
      <w:b/>
      <w:bCs/>
    </w:rPr>
  </w:style>
  <w:style w:type="character" w:customStyle="1" w:styleId="SoggettocommentoCarattere">
    <w:name w:val="Soggetto commento Carattere"/>
    <w:basedOn w:val="TestocommentoCarattere"/>
    <w:link w:val="Soggettocommento"/>
    <w:uiPriority w:val="99"/>
    <w:semiHidden/>
    <w:rsid w:val="00CE62D3"/>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49042">
      <w:bodyDiv w:val="1"/>
      <w:marLeft w:val="0"/>
      <w:marRight w:val="0"/>
      <w:marTop w:val="0"/>
      <w:marBottom w:val="0"/>
      <w:divBdr>
        <w:top w:val="none" w:sz="0" w:space="0" w:color="auto"/>
        <w:left w:val="none" w:sz="0" w:space="0" w:color="auto"/>
        <w:bottom w:val="none" w:sz="0" w:space="0" w:color="auto"/>
        <w:right w:val="none" w:sz="0" w:space="0" w:color="auto"/>
      </w:divBdr>
    </w:div>
    <w:div w:id="220099008">
      <w:bodyDiv w:val="1"/>
      <w:marLeft w:val="0"/>
      <w:marRight w:val="0"/>
      <w:marTop w:val="0"/>
      <w:marBottom w:val="0"/>
      <w:divBdr>
        <w:top w:val="none" w:sz="0" w:space="0" w:color="auto"/>
        <w:left w:val="none" w:sz="0" w:space="0" w:color="auto"/>
        <w:bottom w:val="none" w:sz="0" w:space="0" w:color="auto"/>
        <w:right w:val="none" w:sz="0" w:space="0" w:color="auto"/>
      </w:divBdr>
    </w:div>
    <w:div w:id="224067590">
      <w:bodyDiv w:val="1"/>
      <w:marLeft w:val="0"/>
      <w:marRight w:val="0"/>
      <w:marTop w:val="0"/>
      <w:marBottom w:val="0"/>
      <w:divBdr>
        <w:top w:val="none" w:sz="0" w:space="0" w:color="auto"/>
        <w:left w:val="none" w:sz="0" w:space="0" w:color="auto"/>
        <w:bottom w:val="none" w:sz="0" w:space="0" w:color="auto"/>
        <w:right w:val="none" w:sz="0" w:space="0" w:color="auto"/>
      </w:divBdr>
    </w:div>
    <w:div w:id="253101249">
      <w:bodyDiv w:val="1"/>
      <w:marLeft w:val="0"/>
      <w:marRight w:val="0"/>
      <w:marTop w:val="0"/>
      <w:marBottom w:val="0"/>
      <w:divBdr>
        <w:top w:val="none" w:sz="0" w:space="0" w:color="auto"/>
        <w:left w:val="none" w:sz="0" w:space="0" w:color="auto"/>
        <w:bottom w:val="none" w:sz="0" w:space="0" w:color="auto"/>
        <w:right w:val="none" w:sz="0" w:space="0" w:color="auto"/>
      </w:divBdr>
    </w:div>
    <w:div w:id="338505466">
      <w:bodyDiv w:val="1"/>
      <w:marLeft w:val="0"/>
      <w:marRight w:val="0"/>
      <w:marTop w:val="0"/>
      <w:marBottom w:val="0"/>
      <w:divBdr>
        <w:top w:val="none" w:sz="0" w:space="0" w:color="auto"/>
        <w:left w:val="none" w:sz="0" w:space="0" w:color="auto"/>
        <w:bottom w:val="none" w:sz="0" w:space="0" w:color="auto"/>
        <w:right w:val="none" w:sz="0" w:space="0" w:color="auto"/>
      </w:divBdr>
    </w:div>
    <w:div w:id="340819746">
      <w:bodyDiv w:val="1"/>
      <w:marLeft w:val="0"/>
      <w:marRight w:val="0"/>
      <w:marTop w:val="0"/>
      <w:marBottom w:val="0"/>
      <w:divBdr>
        <w:top w:val="none" w:sz="0" w:space="0" w:color="auto"/>
        <w:left w:val="none" w:sz="0" w:space="0" w:color="auto"/>
        <w:bottom w:val="none" w:sz="0" w:space="0" w:color="auto"/>
        <w:right w:val="none" w:sz="0" w:space="0" w:color="auto"/>
      </w:divBdr>
    </w:div>
    <w:div w:id="341129216">
      <w:bodyDiv w:val="1"/>
      <w:marLeft w:val="0"/>
      <w:marRight w:val="0"/>
      <w:marTop w:val="0"/>
      <w:marBottom w:val="0"/>
      <w:divBdr>
        <w:top w:val="none" w:sz="0" w:space="0" w:color="auto"/>
        <w:left w:val="none" w:sz="0" w:space="0" w:color="auto"/>
        <w:bottom w:val="none" w:sz="0" w:space="0" w:color="auto"/>
        <w:right w:val="none" w:sz="0" w:space="0" w:color="auto"/>
      </w:divBdr>
    </w:div>
    <w:div w:id="383990776">
      <w:bodyDiv w:val="1"/>
      <w:marLeft w:val="0"/>
      <w:marRight w:val="0"/>
      <w:marTop w:val="0"/>
      <w:marBottom w:val="0"/>
      <w:divBdr>
        <w:top w:val="none" w:sz="0" w:space="0" w:color="auto"/>
        <w:left w:val="none" w:sz="0" w:space="0" w:color="auto"/>
        <w:bottom w:val="none" w:sz="0" w:space="0" w:color="auto"/>
        <w:right w:val="none" w:sz="0" w:space="0" w:color="auto"/>
      </w:divBdr>
      <w:divsChild>
        <w:div w:id="794327319">
          <w:marLeft w:val="0"/>
          <w:marRight w:val="0"/>
          <w:marTop w:val="0"/>
          <w:marBottom w:val="0"/>
          <w:divBdr>
            <w:top w:val="none" w:sz="0" w:space="0" w:color="auto"/>
            <w:left w:val="none" w:sz="0" w:space="0" w:color="auto"/>
            <w:bottom w:val="none" w:sz="0" w:space="0" w:color="auto"/>
            <w:right w:val="none" w:sz="0" w:space="0" w:color="auto"/>
          </w:divBdr>
          <w:divsChild>
            <w:div w:id="1434394944">
              <w:marLeft w:val="0"/>
              <w:marRight w:val="0"/>
              <w:marTop w:val="0"/>
              <w:marBottom w:val="0"/>
              <w:divBdr>
                <w:top w:val="none" w:sz="0" w:space="0" w:color="auto"/>
                <w:left w:val="none" w:sz="0" w:space="0" w:color="auto"/>
                <w:bottom w:val="none" w:sz="0" w:space="0" w:color="auto"/>
                <w:right w:val="none" w:sz="0" w:space="0" w:color="auto"/>
              </w:divBdr>
              <w:divsChild>
                <w:div w:id="608317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426312215">
      <w:bodyDiv w:val="1"/>
      <w:marLeft w:val="0"/>
      <w:marRight w:val="0"/>
      <w:marTop w:val="0"/>
      <w:marBottom w:val="0"/>
      <w:divBdr>
        <w:top w:val="none" w:sz="0" w:space="0" w:color="auto"/>
        <w:left w:val="none" w:sz="0" w:space="0" w:color="auto"/>
        <w:bottom w:val="none" w:sz="0" w:space="0" w:color="auto"/>
        <w:right w:val="none" w:sz="0" w:space="0" w:color="auto"/>
      </w:divBdr>
    </w:div>
    <w:div w:id="458884847">
      <w:bodyDiv w:val="1"/>
      <w:marLeft w:val="0"/>
      <w:marRight w:val="0"/>
      <w:marTop w:val="0"/>
      <w:marBottom w:val="0"/>
      <w:divBdr>
        <w:top w:val="none" w:sz="0" w:space="0" w:color="auto"/>
        <w:left w:val="none" w:sz="0" w:space="0" w:color="auto"/>
        <w:bottom w:val="none" w:sz="0" w:space="0" w:color="auto"/>
        <w:right w:val="none" w:sz="0" w:space="0" w:color="auto"/>
      </w:divBdr>
      <w:divsChild>
        <w:div w:id="1741713567">
          <w:marLeft w:val="0"/>
          <w:marRight w:val="0"/>
          <w:marTop w:val="0"/>
          <w:marBottom w:val="0"/>
          <w:divBdr>
            <w:top w:val="none" w:sz="0" w:space="0" w:color="auto"/>
            <w:left w:val="none" w:sz="0" w:space="0" w:color="auto"/>
            <w:bottom w:val="none" w:sz="0" w:space="0" w:color="auto"/>
            <w:right w:val="none" w:sz="0" w:space="0" w:color="auto"/>
          </w:divBdr>
          <w:divsChild>
            <w:div w:id="29843802">
              <w:marLeft w:val="0"/>
              <w:marRight w:val="0"/>
              <w:marTop w:val="0"/>
              <w:marBottom w:val="0"/>
              <w:divBdr>
                <w:top w:val="none" w:sz="0" w:space="0" w:color="auto"/>
                <w:left w:val="none" w:sz="0" w:space="0" w:color="auto"/>
                <w:bottom w:val="none" w:sz="0" w:space="0" w:color="auto"/>
                <w:right w:val="none" w:sz="0" w:space="0" w:color="auto"/>
              </w:divBdr>
              <w:divsChild>
                <w:div w:id="122502488">
                  <w:marLeft w:val="-240"/>
                  <w:marRight w:val="-240"/>
                  <w:marTop w:val="0"/>
                  <w:marBottom w:val="0"/>
                  <w:divBdr>
                    <w:top w:val="none" w:sz="0" w:space="0" w:color="auto"/>
                    <w:left w:val="none" w:sz="0" w:space="0" w:color="auto"/>
                    <w:bottom w:val="none" w:sz="0" w:space="0" w:color="auto"/>
                    <w:right w:val="none" w:sz="0" w:space="0" w:color="auto"/>
                  </w:divBdr>
                  <w:divsChild>
                    <w:div w:id="1012297879">
                      <w:marLeft w:val="0"/>
                      <w:marRight w:val="0"/>
                      <w:marTop w:val="0"/>
                      <w:marBottom w:val="0"/>
                      <w:divBdr>
                        <w:top w:val="none" w:sz="0" w:space="0" w:color="auto"/>
                        <w:left w:val="none" w:sz="0" w:space="0" w:color="auto"/>
                        <w:bottom w:val="none" w:sz="0" w:space="0" w:color="auto"/>
                        <w:right w:val="none" w:sz="0" w:space="0" w:color="auto"/>
                      </w:divBdr>
                      <w:divsChild>
                        <w:div w:id="98186454">
                          <w:marLeft w:val="0"/>
                          <w:marRight w:val="0"/>
                          <w:marTop w:val="0"/>
                          <w:marBottom w:val="0"/>
                          <w:divBdr>
                            <w:top w:val="none" w:sz="0" w:space="0" w:color="auto"/>
                            <w:left w:val="none" w:sz="0" w:space="0" w:color="auto"/>
                            <w:bottom w:val="none" w:sz="0" w:space="0" w:color="auto"/>
                            <w:right w:val="none" w:sz="0" w:space="0" w:color="auto"/>
                          </w:divBdr>
                        </w:div>
                        <w:div w:id="324480311">
                          <w:marLeft w:val="0"/>
                          <w:marRight w:val="0"/>
                          <w:marTop w:val="0"/>
                          <w:marBottom w:val="0"/>
                          <w:divBdr>
                            <w:top w:val="none" w:sz="0" w:space="0" w:color="auto"/>
                            <w:left w:val="none" w:sz="0" w:space="0" w:color="auto"/>
                            <w:bottom w:val="none" w:sz="0" w:space="0" w:color="auto"/>
                            <w:right w:val="none" w:sz="0" w:space="0" w:color="auto"/>
                          </w:divBdr>
                          <w:divsChild>
                            <w:div w:id="684526967">
                              <w:marLeft w:val="165"/>
                              <w:marRight w:val="165"/>
                              <w:marTop w:val="0"/>
                              <w:marBottom w:val="0"/>
                              <w:divBdr>
                                <w:top w:val="none" w:sz="0" w:space="0" w:color="auto"/>
                                <w:left w:val="none" w:sz="0" w:space="0" w:color="auto"/>
                                <w:bottom w:val="none" w:sz="0" w:space="0" w:color="auto"/>
                                <w:right w:val="none" w:sz="0" w:space="0" w:color="auto"/>
                              </w:divBdr>
                              <w:divsChild>
                                <w:div w:id="1571885725">
                                  <w:marLeft w:val="0"/>
                                  <w:marRight w:val="0"/>
                                  <w:marTop w:val="0"/>
                                  <w:marBottom w:val="0"/>
                                  <w:divBdr>
                                    <w:top w:val="none" w:sz="0" w:space="0" w:color="auto"/>
                                    <w:left w:val="none" w:sz="0" w:space="0" w:color="auto"/>
                                    <w:bottom w:val="none" w:sz="0" w:space="0" w:color="auto"/>
                                    <w:right w:val="none" w:sz="0" w:space="0" w:color="auto"/>
                                  </w:divBdr>
                                  <w:divsChild>
                                    <w:div w:id="3691134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975644">
      <w:bodyDiv w:val="1"/>
      <w:marLeft w:val="0"/>
      <w:marRight w:val="0"/>
      <w:marTop w:val="0"/>
      <w:marBottom w:val="0"/>
      <w:divBdr>
        <w:top w:val="none" w:sz="0" w:space="0" w:color="auto"/>
        <w:left w:val="none" w:sz="0" w:space="0" w:color="auto"/>
        <w:bottom w:val="none" w:sz="0" w:space="0" w:color="auto"/>
        <w:right w:val="none" w:sz="0" w:space="0" w:color="auto"/>
      </w:divBdr>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573592309">
      <w:bodyDiv w:val="1"/>
      <w:marLeft w:val="0"/>
      <w:marRight w:val="0"/>
      <w:marTop w:val="0"/>
      <w:marBottom w:val="0"/>
      <w:divBdr>
        <w:top w:val="none" w:sz="0" w:space="0" w:color="auto"/>
        <w:left w:val="none" w:sz="0" w:space="0" w:color="auto"/>
        <w:bottom w:val="none" w:sz="0" w:space="0" w:color="auto"/>
        <w:right w:val="none" w:sz="0" w:space="0" w:color="auto"/>
      </w:divBdr>
      <w:divsChild>
        <w:div w:id="1007291707">
          <w:marLeft w:val="0"/>
          <w:marRight w:val="0"/>
          <w:marTop w:val="0"/>
          <w:marBottom w:val="0"/>
          <w:divBdr>
            <w:top w:val="none" w:sz="0" w:space="0" w:color="auto"/>
            <w:left w:val="none" w:sz="0" w:space="0" w:color="auto"/>
            <w:bottom w:val="none" w:sz="0" w:space="0" w:color="auto"/>
            <w:right w:val="none" w:sz="0" w:space="0" w:color="auto"/>
          </w:divBdr>
          <w:divsChild>
            <w:div w:id="1503930933">
              <w:marLeft w:val="0"/>
              <w:marRight w:val="0"/>
              <w:marTop w:val="0"/>
              <w:marBottom w:val="0"/>
              <w:divBdr>
                <w:top w:val="none" w:sz="0" w:space="0" w:color="auto"/>
                <w:left w:val="none" w:sz="0" w:space="0" w:color="auto"/>
                <w:bottom w:val="none" w:sz="0" w:space="0" w:color="auto"/>
                <w:right w:val="none" w:sz="0" w:space="0" w:color="auto"/>
              </w:divBdr>
              <w:divsChild>
                <w:div w:id="191840116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02032897">
      <w:bodyDiv w:val="1"/>
      <w:marLeft w:val="0"/>
      <w:marRight w:val="0"/>
      <w:marTop w:val="0"/>
      <w:marBottom w:val="0"/>
      <w:divBdr>
        <w:top w:val="none" w:sz="0" w:space="0" w:color="auto"/>
        <w:left w:val="none" w:sz="0" w:space="0" w:color="auto"/>
        <w:bottom w:val="none" w:sz="0" w:space="0" w:color="auto"/>
        <w:right w:val="none" w:sz="0" w:space="0" w:color="auto"/>
      </w:divBdr>
      <w:divsChild>
        <w:div w:id="119541225">
          <w:marLeft w:val="0"/>
          <w:marRight w:val="0"/>
          <w:marTop w:val="0"/>
          <w:marBottom w:val="0"/>
          <w:divBdr>
            <w:top w:val="none" w:sz="0" w:space="0" w:color="auto"/>
            <w:left w:val="none" w:sz="0" w:space="0" w:color="auto"/>
            <w:bottom w:val="none" w:sz="0" w:space="0" w:color="auto"/>
            <w:right w:val="none" w:sz="0" w:space="0" w:color="auto"/>
          </w:divBdr>
          <w:divsChild>
            <w:div w:id="1397824581">
              <w:marLeft w:val="-225"/>
              <w:marRight w:val="-225"/>
              <w:marTop w:val="0"/>
              <w:marBottom w:val="0"/>
              <w:divBdr>
                <w:top w:val="none" w:sz="0" w:space="0" w:color="auto"/>
                <w:left w:val="none" w:sz="0" w:space="0" w:color="auto"/>
                <w:bottom w:val="none" w:sz="0" w:space="0" w:color="auto"/>
                <w:right w:val="none" w:sz="0" w:space="0" w:color="auto"/>
              </w:divBdr>
              <w:divsChild>
                <w:div w:id="20005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97119">
      <w:bodyDiv w:val="1"/>
      <w:marLeft w:val="0"/>
      <w:marRight w:val="0"/>
      <w:marTop w:val="0"/>
      <w:marBottom w:val="0"/>
      <w:divBdr>
        <w:top w:val="none" w:sz="0" w:space="0" w:color="auto"/>
        <w:left w:val="none" w:sz="0" w:space="0" w:color="auto"/>
        <w:bottom w:val="none" w:sz="0" w:space="0" w:color="auto"/>
        <w:right w:val="none" w:sz="0" w:space="0" w:color="auto"/>
      </w:divBdr>
    </w:div>
    <w:div w:id="717584878">
      <w:bodyDiv w:val="1"/>
      <w:marLeft w:val="0"/>
      <w:marRight w:val="0"/>
      <w:marTop w:val="0"/>
      <w:marBottom w:val="0"/>
      <w:divBdr>
        <w:top w:val="none" w:sz="0" w:space="0" w:color="auto"/>
        <w:left w:val="none" w:sz="0" w:space="0" w:color="auto"/>
        <w:bottom w:val="none" w:sz="0" w:space="0" w:color="auto"/>
        <w:right w:val="none" w:sz="0" w:space="0" w:color="auto"/>
      </w:divBdr>
    </w:div>
    <w:div w:id="730613959">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784739625">
      <w:bodyDiv w:val="1"/>
      <w:marLeft w:val="0"/>
      <w:marRight w:val="0"/>
      <w:marTop w:val="0"/>
      <w:marBottom w:val="0"/>
      <w:divBdr>
        <w:top w:val="none" w:sz="0" w:space="0" w:color="auto"/>
        <w:left w:val="none" w:sz="0" w:space="0" w:color="auto"/>
        <w:bottom w:val="none" w:sz="0" w:space="0" w:color="auto"/>
        <w:right w:val="none" w:sz="0" w:space="0" w:color="auto"/>
      </w:divBdr>
    </w:div>
    <w:div w:id="834229353">
      <w:bodyDiv w:val="1"/>
      <w:marLeft w:val="0"/>
      <w:marRight w:val="0"/>
      <w:marTop w:val="0"/>
      <w:marBottom w:val="0"/>
      <w:divBdr>
        <w:top w:val="none" w:sz="0" w:space="0" w:color="auto"/>
        <w:left w:val="none" w:sz="0" w:space="0" w:color="auto"/>
        <w:bottom w:val="none" w:sz="0" w:space="0" w:color="auto"/>
        <w:right w:val="none" w:sz="0" w:space="0" w:color="auto"/>
      </w:divBdr>
    </w:div>
    <w:div w:id="838354295">
      <w:bodyDiv w:val="1"/>
      <w:marLeft w:val="0"/>
      <w:marRight w:val="0"/>
      <w:marTop w:val="0"/>
      <w:marBottom w:val="0"/>
      <w:divBdr>
        <w:top w:val="none" w:sz="0" w:space="0" w:color="auto"/>
        <w:left w:val="none" w:sz="0" w:space="0" w:color="auto"/>
        <w:bottom w:val="none" w:sz="0" w:space="0" w:color="auto"/>
        <w:right w:val="none" w:sz="0" w:space="0" w:color="auto"/>
      </w:divBdr>
    </w:div>
    <w:div w:id="927810390">
      <w:bodyDiv w:val="1"/>
      <w:marLeft w:val="0"/>
      <w:marRight w:val="0"/>
      <w:marTop w:val="0"/>
      <w:marBottom w:val="0"/>
      <w:divBdr>
        <w:top w:val="none" w:sz="0" w:space="0" w:color="auto"/>
        <w:left w:val="none" w:sz="0" w:space="0" w:color="auto"/>
        <w:bottom w:val="none" w:sz="0" w:space="0" w:color="auto"/>
        <w:right w:val="none" w:sz="0" w:space="0" w:color="auto"/>
      </w:divBdr>
      <w:divsChild>
        <w:div w:id="1689285815">
          <w:marLeft w:val="0"/>
          <w:marRight w:val="0"/>
          <w:marTop w:val="0"/>
          <w:marBottom w:val="0"/>
          <w:divBdr>
            <w:top w:val="none" w:sz="0" w:space="0" w:color="auto"/>
            <w:left w:val="none" w:sz="0" w:space="0" w:color="auto"/>
            <w:bottom w:val="none" w:sz="0" w:space="0" w:color="auto"/>
            <w:right w:val="none" w:sz="0" w:space="0" w:color="auto"/>
          </w:divBdr>
          <w:divsChild>
            <w:div w:id="463542483">
              <w:marLeft w:val="0"/>
              <w:marRight w:val="0"/>
              <w:marTop w:val="0"/>
              <w:marBottom w:val="0"/>
              <w:divBdr>
                <w:top w:val="none" w:sz="0" w:space="0" w:color="auto"/>
                <w:left w:val="none" w:sz="0" w:space="0" w:color="auto"/>
                <w:bottom w:val="none" w:sz="0" w:space="0" w:color="auto"/>
                <w:right w:val="none" w:sz="0" w:space="0" w:color="auto"/>
              </w:divBdr>
              <w:divsChild>
                <w:div w:id="13235066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010989812">
      <w:bodyDiv w:val="1"/>
      <w:marLeft w:val="0"/>
      <w:marRight w:val="0"/>
      <w:marTop w:val="0"/>
      <w:marBottom w:val="0"/>
      <w:divBdr>
        <w:top w:val="none" w:sz="0" w:space="0" w:color="auto"/>
        <w:left w:val="none" w:sz="0" w:space="0" w:color="auto"/>
        <w:bottom w:val="none" w:sz="0" w:space="0" w:color="auto"/>
        <w:right w:val="none" w:sz="0" w:space="0" w:color="auto"/>
      </w:divBdr>
      <w:divsChild>
        <w:div w:id="1958682087">
          <w:marLeft w:val="0"/>
          <w:marRight w:val="0"/>
          <w:marTop w:val="0"/>
          <w:marBottom w:val="0"/>
          <w:divBdr>
            <w:top w:val="none" w:sz="0" w:space="0" w:color="auto"/>
            <w:left w:val="none" w:sz="0" w:space="0" w:color="auto"/>
            <w:bottom w:val="none" w:sz="0" w:space="0" w:color="auto"/>
            <w:right w:val="none" w:sz="0" w:space="0" w:color="auto"/>
          </w:divBdr>
          <w:divsChild>
            <w:div w:id="40446715">
              <w:marLeft w:val="-225"/>
              <w:marRight w:val="-225"/>
              <w:marTop w:val="0"/>
              <w:marBottom w:val="0"/>
              <w:divBdr>
                <w:top w:val="none" w:sz="0" w:space="0" w:color="auto"/>
                <w:left w:val="none" w:sz="0" w:space="0" w:color="auto"/>
                <w:bottom w:val="none" w:sz="0" w:space="0" w:color="auto"/>
                <w:right w:val="none" w:sz="0" w:space="0" w:color="auto"/>
              </w:divBdr>
              <w:divsChild>
                <w:div w:id="7929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58117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225483969">
      <w:bodyDiv w:val="1"/>
      <w:marLeft w:val="0"/>
      <w:marRight w:val="0"/>
      <w:marTop w:val="0"/>
      <w:marBottom w:val="0"/>
      <w:divBdr>
        <w:top w:val="none" w:sz="0" w:space="0" w:color="auto"/>
        <w:left w:val="none" w:sz="0" w:space="0" w:color="auto"/>
        <w:bottom w:val="none" w:sz="0" w:space="0" w:color="auto"/>
        <w:right w:val="none" w:sz="0" w:space="0" w:color="auto"/>
      </w:divBdr>
    </w:div>
    <w:div w:id="1261451952">
      <w:bodyDiv w:val="1"/>
      <w:marLeft w:val="0"/>
      <w:marRight w:val="0"/>
      <w:marTop w:val="0"/>
      <w:marBottom w:val="0"/>
      <w:divBdr>
        <w:top w:val="none" w:sz="0" w:space="0" w:color="auto"/>
        <w:left w:val="none" w:sz="0" w:space="0" w:color="auto"/>
        <w:bottom w:val="none" w:sz="0" w:space="0" w:color="auto"/>
        <w:right w:val="none" w:sz="0" w:space="0" w:color="auto"/>
      </w:divBdr>
    </w:div>
    <w:div w:id="1476949507">
      <w:bodyDiv w:val="1"/>
      <w:marLeft w:val="0"/>
      <w:marRight w:val="0"/>
      <w:marTop w:val="0"/>
      <w:marBottom w:val="0"/>
      <w:divBdr>
        <w:top w:val="none" w:sz="0" w:space="0" w:color="auto"/>
        <w:left w:val="none" w:sz="0" w:space="0" w:color="auto"/>
        <w:bottom w:val="none" w:sz="0" w:space="0" w:color="auto"/>
        <w:right w:val="none" w:sz="0" w:space="0" w:color="auto"/>
      </w:divBdr>
    </w:div>
    <w:div w:id="1492058776">
      <w:bodyDiv w:val="1"/>
      <w:marLeft w:val="0"/>
      <w:marRight w:val="0"/>
      <w:marTop w:val="0"/>
      <w:marBottom w:val="0"/>
      <w:divBdr>
        <w:top w:val="none" w:sz="0" w:space="0" w:color="auto"/>
        <w:left w:val="none" w:sz="0" w:space="0" w:color="auto"/>
        <w:bottom w:val="none" w:sz="0" w:space="0" w:color="auto"/>
        <w:right w:val="none" w:sz="0" w:space="0" w:color="auto"/>
      </w:divBdr>
    </w:div>
    <w:div w:id="1530215837">
      <w:bodyDiv w:val="1"/>
      <w:marLeft w:val="0"/>
      <w:marRight w:val="0"/>
      <w:marTop w:val="0"/>
      <w:marBottom w:val="0"/>
      <w:divBdr>
        <w:top w:val="none" w:sz="0" w:space="0" w:color="auto"/>
        <w:left w:val="none" w:sz="0" w:space="0" w:color="auto"/>
        <w:bottom w:val="none" w:sz="0" w:space="0" w:color="auto"/>
        <w:right w:val="none" w:sz="0" w:space="0" w:color="auto"/>
      </w:divBdr>
    </w:div>
    <w:div w:id="1558661615">
      <w:bodyDiv w:val="1"/>
      <w:marLeft w:val="0"/>
      <w:marRight w:val="0"/>
      <w:marTop w:val="0"/>
      <w:marBottom w:val="0"/>
      <w:divBdr>
        <w:top w:val="none" w:sz="0" w:space="0" w:color="auto"/>
        <w:left w:val="none" w:sz="0" w:space="0" w:color="auto"/>
        <w:bottom w:val="none" w:sz="0" w:space="0" w:color="auto"/>
        <w:right w:val="none" w:sz="0" w:space="0" w:color="auto"/>
      </w:divBdr>
    </w:div>
    <w:div w:id="1588731449">
      <w:bodyDiv w:val="1"/>
      <w:marLeft w:val="0"/>
      <w:marRight w:val="0"/>
      <w:marTop w:val="0"/>
      <w:marBottom w:val="0"/>
      <w:divBdr>
        <w:top w:val="none" w:sz="0" w:space="0" w:color="auto"/>
        <w:left w:val="none" w:sz="0" w:space="0" w:color="auto"/>
        <w:bottom w:val="none" w:sz="0" w:space="0" w:color="auto"/>
        <w:right w:val="none" w:sz="0" w:space="0" w:color="auto"/>
      </w:divBdr>
      <w:divsChild>
        <w:div w:id="1310212830">
          <w:marLeft w:val="0"/>
          <w:marRight w:val="0"/>
          <w:marTop w:val="0"/>
          <w:marBottom w:val="0"/>
          <w:divBdr>
            <w:top w:val="none" w:sz="0" w:space="0" w:color="auto"/>
            <w:left w:val="none" w:sz="0" w:space="0" w:color="auto"/>
            <w:bottom w:val="none" w:sz="0" w:space="0" w:color="auto"/>
            <w:right w:val="none" w:sz="0" w:space="0" w:color="auto"/>
          </w:divBdr>
          <w:divsChild>
            <w:div w:id="1617978220">
              <w:marLeft w:val="-225"/>
              <w:marRight w:val="-225"/>
              <w:marTop w:val="0"/>
              <w:marBottom w:val="0"/>
              <w:divBdr>
                <w:top w:val="none" w:sz="0" w:space="0" w:color="auto"/>
                <w:left w:val="none" w:sz="0" w:space="0" w:color="auto"/>
                <w:bottom w:val="none" w:sz="0" w:space="0" w:color="auto"/>
                <w:right w:val="none" w:sz="0" w:space="0" w:color="auto"/>
              </w:divBdr>
              <w:divsChild>
                <w:div w:id="83939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1943567227">
      <w:bodyDiv w:val="1"/>
      <w:marLeft w:val="0"/>
      <w:marRight w:val="0"/>
      <w:marTop w:val="0"/>
      <w:marBottom w:val="0"/>
      <w:divBdr>
        <w:top w:val="none" w:sz="0" w:space="0" w:color="auto"/>
        <w:left w:val="none" w:sz="0" w:space="0" w:color="auto"/>
        <w:bottom w:val="none" w:sz="0" w:space="0" w:color="auto"/>
        <w:right w:val="none" w:sz="0" w:space="0" w:color="auto"/>
      </w:divBdr>
    </w:div>
    <w:div w:id="1963533700">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 w:id="203557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cantar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ntara.com/press-ar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1195F26A-6722-4ECD-9B9D-AFAB85F6167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4043</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Traviglia Federica</dc:creator>
  <cp:lastModifiedBy>Adasevic Jelena</cp:lastModifiedBy>
  <cp:revision>3</cp:revision>
  <cp:lastPrinted>2022-09-26T08:22:00Z</cp:lastPrinted>
  <dcterms:created xsi:type="dcterms:W3CDTF">2024-11-14T09:25:00Z</dcterms:created>
  <dcterms:modified xsi:type="dcterms:W3CDTF">2024-11-19T10:21:00Z</dcterms:modified>
</cp:coreProperties>
</file>