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AC3EA" w14:textId="77777777" w:rsidR="00CF0CCA" w:rsidRDefault="00CF0CCA" w:rsidP="00A97F70">
      <w:pPr>
        <w:jc w:val="center"/>
        <w:rPr>
          <w:rFonts w:ascii="Work Sans" w:hAnsi="Work Sans"/>
          <w:b/>
          <w:bCs/>
          <w:sz w:val="36"/>
          <w:szCs w:val="36"/>
        </w:rPr>
      </w:pPr>
      <w:bookmarkStart w:id="0" w:name="_Hlk37780379"/>
      <w:bookmarkStart w:id="1" w:name="_Hlk11231789"/>
    </w:p>
    <w:p w14:paraId="6F3BB88D" w14:textId="77777777" w:rsidR="00CF0CCA" w:rsidRDefault="00A97F70" w:rsidP="00BE791E">
      <w:pPr>
        <w:spacing w:line="240" w:lineRule="auto"/>
        <w:jc w:val="center"/>
        <w:rPr>
          <w:rFonts w:ascii="Work Sans" w:hAnsi="Work Sans"/>
          <w:b/>
          <w:bCs/>
          <w:sz w:val="36"/>
          <w:szCs w:val="36"/>
        </w:rPr>
      </w:pPr>
      <w:r w:rsidRPr="001B32F5">
        <w:rPr>
          <w:rFonts w:ascii="Work Sans" w:hAnsi="Work Sans"/>
          <w:b/>
          <w:bCs/>
          <w:sz w:val="36"/>
          <w:szCs w:val="36"/>
        </w:rPr>
        <w:t xml:space="preserve">Alcantara pubblica su base volontaria il </w:t>
      </w:r>
    </w:p>
    <w:p w14:paraId="37A0B2B2" w14:textId="3B98C7F4" w:rsidR="00A97F70" w:rsidRPr="001B32F5" w:rsidRDefault="00A97F70" w:rsidP="00BE791E">
      <w:pPr>
        <w:spacing w:line="240" w:lineRule="auto"/>
        <w:jc w:val="center"/>
        <w:rPr>
          <w:rFonts w:ascii="Work Sans" w:hAnsi="Work Sans"/>
          <w:b/>
          <w:bCs/>
          <w:sz w:val="36"/>
          <w:szCs w:val="36"/>
        </w:rPr>
      </w:pPr>
      <w:r w:rsidRPr="001B32F5">
        <w:rPr>
          <w:rFonts w:ascii="Work Sans" w:hAnsi="Work Sans"/>
          <w:b/>
          <w:bCs/>
          <w:sz w:val="36"/>
          <w:szCs w:val="36"/>
        </w:rPr>
        <w:t>15° Bilancio di Sostenibilità</w:t>
      </w:r>
    </w:p>
    <w:p w14:paraId="2AF42591" w14:textId="77777777" w:rsidR="00A97F70" w:rsidRPr="00A97F70" w:rsidRDefault="00A97F70" w:rsidP="00A97F70">
      <w:pPr>
        <w:rPr>
          <w:rFonts w:ascii="Work Sans" w:hAnsi="Work Sans"/>
        </w:rPr>
      </w:pPr>
    </w:p>
    <w:p w14:paraId="7351F7CD" w14:textId="2A5018BE" w:rsidR="00A97F70" w:rsidRPr="00A97F70" w:rsidRDefault="00A97F70" w:rsidP="00A97F70">
      <w:pPr>
        <w:rPr>
          <w:rFonts w:ascii="Work Sans" w:hAnsi="Work Sans"/>
        </w:rPr>
      </w:pPr>
      <w:r w:rsidRPr="00A97F70">
        <w:rPr>
          <w:rFonts w:ascii="Work Sans" w:hAnsi="Work Sans"/>
        </w:rPr>
        <w:t xml:space="preserve">Alcantara segna con orgoglio un traguardo significativo: </w:t>
      </w:r>
      <w:r w:rsidRPr="009523EC">
        <w:rPr>
          <w:rFonts w:ascii="Work Sans" w:hAnsi="Work Sans"/>
          <w:b/>
          <w:bCs/>
        </w:rPr>
        <w:t xml:space="preserve">15 anni di impegno </w:t>
      </w:r>
      <w:r w:rsidR="00CF0CCA">
        <w:rPr>
          <w:rFonts w:ascii="Work Sans" w:hAnsi="Work Sans"/>
          <w:b/>
          <w:bCs/>
        </w:rPr>
        <w:t>in ambito</w:t>
      </w:r>
      <w:r w:rsidRPr="009523EC">
        <w:rPr>
          <w:rFonts w:ascii="Work Sans" w:hAnsi="Work Sans"/>
          <w:b/>
          <w:bCs/>
        </w:rPr>
        <w:t xml:space="preserve"> sostenibilità</w:t>
      </w:r>
      <w:r w:rsidR="004B51D9">
        <w:rPr>
          <w:rFonts w:ascii="Work Sans" w:hAnsi="Work Sans"/>
          <w:b/>
          <w:bCs/>
        </w:rPr>
        <w:t>,</w:t>
      </w:r>
      <w:r w:rsidRPr="00A97F70">
        <w:rPr>
          <w:rFonts w:ascii="Work Sans" w:hAnsi="Work Sans"/>
        </w:rPr>
        <w:t xml:space="preserve"> evidenziato da un approccio serio e basato sui fatti che costituisce il punto di riferimento per pratiche aziendali responsabili. Sin dalla pubblicazione del suo primo Bilancio di Sostenibilità nel 2009, redatto su base volontaria, Alcantara è stata pioniera in questo campo trattando la sostenibilità non come una tendenza ma come </w:t>
      </w:r>
      <w:r w:rsidR="004B51D9">
        <w:rPr>
          <w:rFonts w:ascii="Work Sans" w:hAnsi="Work Sans"/>
        </w:rPr>
        <w:t>un’esigenza primaria</w:t>
      </w:r>
      <w:r w:rsidRPr="00A97F70">
        <w:rPr>
          <w:rFonts w:ascii="Work Sans" w:hAnsi="Work Sans"/>
        </w:rPr>
        <w:t>.</w:t>
      </w:r>
    </w:p>
    <w:p w14:paraId="2A9C624B" w14:textId="129078DD" w:rsidR="00A97F70" w:rsidRPr="00A97F70" w:rsidRDefault="00A97F70" w:rsidP="00A97F70">
      <w:pPr>
        <w:rPr>
          <w:rFonts w:ascii="Work Sans" w:hAnsi="Work Sans"/>
        </w:rPr>
      </w:pPr>
      <w:r w:rsidRPr="00A97F70">
        <w:rPr>
          <w:rFonts w:ascii="Work Sans" w:hAnsi="Work Sans"/>
        </w:rPr>
        <w:t xml:space="preserve">Alcantara ha iniziato il suo percorso verso la sostenibilità nel 2009, ben prima che l’argomento diventasse ampiamente dibattuto e prima che la crescente consapevolezza dei consumatori e la domanda dei clienti iniziassero a spingere in questa direzione. </w:t>
      </w:r>
      <w:r w:rsidR="004B51D9">
        <w:rPr>
          <w:rFonts w:ascii="Work Sans" w:hAnsi="Work Sans"/>
        </w:rPr>
        <w:br/>
        <w:t>Da</w:t>
      </w:r>
      <w:r w:rsidRPr="00A97F70">
        <w:rPr>
          <w:rFonts w:ascii="Work Sans" w:hAnsi="Work Sans"/>
        </w:rPr>
        <w:t xml:space="preserve"> allora Alcantara </w:t>
      </w:r>
      <w:r w:rsidR="00CF0CCA">
        <w:rPr>
          <w:rFonts w:ascii="Work Sans" w:hAnsi="Work Sans"/>
        </w:rPr>
        <w:t>ha ottenuto</w:t>
      </w:r>
      <w:r w:rsidRPr="00A97F70">
        <w:rPr>
          <w:rFonts w:ascii="Work Sans" w:hAnsi="Work Sans"/>
        </w:rPr>
        <w:t xml:space="preserve"> </w:t>
      </w:r>
      <w:r w:rsidRPr="000F09F6">
        <w:rPr>
          <w:rFonts w:ascii="Work Sans" w:hAnsi="Work Sans"/>
          <w:b/>
          <w:bCs/>
        </w:rPr>
        <w:t>la</w:t>
      </w:r>
      <w:r w:rsidRPr="00A97F70">
        <w:rPr>
          <w:rFonts w:ascii="Work Sans" w:hAnsi="Work Sans"/>
        </w:rPr>
        <w:t xml:space="preserve"> </w:t>
      </w:r>
      <w:r w:rsidRPr="0015652F">
        <w:rPr>
          <w:rFonts w:ascii="Work Sans" w:hAnsi="Work Sans"/>
          <w:b/>
          <w:bCs/>
        </w:rPr>
        <w:t>certi</w:t>
      </w:r>
      <w:r w:rsidR="001B32F5">
        <w:rPr>
          <w:rFonts w:ascii="Work Sans" w:hAnsi="Work Sans"/>
          <w:b/>
          <w:bCs/>
        </w:rPr>
        <w:t>fi</w:t>
      </w:r>
      <w:r w:rsidRPr="0015652F">
        <w:rPr>
          <w:rFonts w:ascii="Work Sans" w:hAnsi="Work Sans"/>
          <w:b/>
          <w:bCs/>
        </w:rPr>
        <w:t xml:space="preserve">cazione </w:t>
      </w:r>
      <w:r w:rsidRPr="000445B2">
        <w:rPr>
          <w:rFonts w:ascii="Work Sans" w:hAnsi="Work Sans"/>
          <w:b/>
          <w:bCs/>
        </w:rPr>
        <w:t xml:space="preserve">Carbon </w:t>
      </w:r>
      <w:r w:rsidR="00CF0CCA" w:rsidRPr="000445B2">
        <w:rPr>
          <w:rFonts w:ascii="Work Sans" w:hAnsi="Work Sans"/>
          <w:b/>
          <w:bCs/>
        </w:rPr>
        <w:t>Neutralit</w:t>
      </w:r>
      <w:r w:rsidR="00CF0CCA">
        <w:rPr>
          <w:rFonts w:ascii="Work Sans" w:hAnsi="Work Sans"/>
          <w:b/>
          <w:bCs/>
        </w:rPr>
        <w:t>y</w:t>
      </w:r>
      <w:r w:rsidRPr="00A97F70">
        <w:rPr>
          <w:rFonts w:ascii="Work Sans" w:hAnsi="Work Sans"/>
        </w:rPr>
        <w:t xml:space="preserve"> che si basa sulla compensazione delle emissioni di gas serra attraverso crediti di carbonio derivanti da progetti di compensazione certi</w:t>
      </w:r>
      <w:r w:rsidRPr="00A97F70">
        <w:rPr>
          <w:rFonts w:ascii="Work Sans" w:hAnsi="Work Sans"/>
          <w:lang w:val="en-US"/>
        </w:rPr>
        <w:t>ﬁ</w:t>
      </w:r>
      <w:r w:rsidRPr="00A97F70">
        <w:rPr>
          <w:rFonts w:ascii="Work Sans" w:hAnsi="Work Sans"/>
        </w:rPr>
        <w:t xml:space="preserve">cati e verificati, come dettagliato nel </w:t>
      </w:r>
      <w:r w:rsidR="004B51D9">
        <w:rPr>
          <w:rFonts w:ascii="Work Sans" w:hAnsi="Work Sans"/>
        </w:rPr>
        <w:t xml:space="preserve">suo </w:t>
      </w:r>
      <w:r w:rsidRPr="00A97F70">
        <w:rPr>
          <w:rFonts w:ascii="Work Sans" w:hAnsi="Work Sans"/>
        </w:rPr>
        <w:t xml:space="preserve">bilancio di sostenibilità. </w:t>
      </w:r>
      <w:r w:rsidR="004B51D9">
        <w:rPr>
          <w:rFonts w:ascii="Work Sans" w:hAnsi="Work Sans"/>
        </w:rPr>
        <w:br/>
      </w:r>
      <w:r w:rsidRPr="00A97F70">
        <w:rPr>
          <w:rFonts w:ascii="Work Sans" w:hAnsi="Work Sans"/>
        </w:rPr>
        <w:t xml:space="preserve">Pur riconoscendo che la compensazione non </w:t>
      </w:r>
      <w:r w:rsidR="001B32F5">
        <w:rPr>
          <w:rFonts w:ascii="Work Sans" w:hAnsi="Work Sans"/>
        </w:rPr>
        <w:t>sia</w:t>
      </w:r>
      <w:r w:rsidRPr="00A97F70">
        <w:rPr>
          <w:rFonts w:ascii="Work Sans" w:hAnsi="Work Sans"/>
        </w:rPr>
        <w:t xml:space="preserve"> la soluzione de</w:t>
      </w:r>
      <w:r w:rsidRPr="00A97F70">
        <w:rPr>
          <w:rFonts w:ascii="Work Sans" w:hAnsi="Work Sans"/>
          <w:lang w:val="en-US"/>
        </w:rPr>
        <w:t>ﬁ</w:t>
      </w:r>
      <w:r w:rsidRPr="00A97F70">
        <w:rPr>
          <w:rFonts w:ascii="Work Sans" w:hAnsi="Work Sans"/>
        </w:rPr>
        <w:t>nitiva</w:t>
      </w:r>
      <w:r w:rsidR="004B51D9">
        <w:rPr>
          <w:rFonts w:ascii="Work Sans" w:hAnsi="Work Sans"/>
        </w:rPr>
        <w:t xml:space="preserve"> è</w:t>
      </w:r>
      <w:r w:rsidR="00CF0CCA">
        <w:rPr>
          <w:rFonts w:ascii="Work Sans" w:hAnsi="Work Sans"/>
        </w:rPr>
        <w:t xml:space="preserve"> </w:t>
      </w:r>
      <w:r w:rsidRPr="00A97F70">
        <w:rPr>
          <w:rFonts w:ascii="Work Sans" w:hAnsi="Work Sans"/>
        </w:rPr>
        <w:t>tuttavia un modo efficace per finanziare azioni di contrasto al cambiamento climatico, al di là della propria catena del valore.</w:t>
      </w:r>
    </w:p>
    <w:p w14:paraId="4C73A399" w14:textId="77777777" w:rsidR="00A97F70" w:rsidRPr="00A97F70" w:rsidRDefault="00A97F70" w:rsidP="00A97F70">
      <w:pPr>
        <w:rPr>
          <w:rFonts w:ascii="Work Sans" w:hAnsi="Work Sans"/>
          <w:b/>
          <w:bCs/>
        </w:rPr>
      </w:pPr>
    </w:p>
    <w:p w14:paraId="0B5801F2" w14:textId="77777777" w:rsidR="00A97F70" w:rsidRPr="00A97F70" w:rsidRDefault="00A97F70" w:rsidP="00A97F70">
      <w:pPr>
        <w:rPr>
          <w:rFonts w:ascii="Work Sans" w:hAnsi="Work Sans"/>
          <w:b/>
          <w:bCs/>
        </w:rPr>
      </w:pPr>
      <w:r w:rsidRPr="00A97F70">
        <w:rPr>
          <w:rFonts w:ascii="Work Sans" w:hAnsi="Work Sans"/>
          <w:b/>
          <w:bCs/>
        </w:rPr>
        <w:t>Trasparenza, chiarezza e lungimiranza: i tre pilastri dell’impegno di Alcantara</w:t>
      </w:r>
    </w:p>
    <w:p w14:paraId="3127D590" w14:textId="57A68511" w:rsidR="008F1B7B" w:rsidRPr="002A2F32" w:rsidRDefault="00A97F70" w:rsidP="006D33EF">
      <w:pPr>
        <w:rPr>
          <w:rFonts w:ascii="Work Sans" w:hAnsi="Work Sans"/>
        </w:rPr>
      </w:pPr>
      <w:r w:rsidRPr="00A97F70">
        <w:rPr>
          <w:rFonts w:ascii="Work Sans" w:hAnsi="Work Sans"/>
        </w:rPr>
        <w:t xml:space="preserve">Il percorso verso la vera sostenibilità, fatto di impegno, sforzi e ricerca, è certamente lungo e impegnativo e richiede </w:t>
      </w:r>
      <w:r w:rsidRPr="009523EC">
        <w:rPr>
          <w:rFonts w:ascii="Work Sans" w:hAnsi="Work Sans"/>
          <w:b/>
          <w:bCs/>
        </w:rPr>
        <w:t>trasparenza</w:t>
      </w:r>
      <w:r w:rsidRPr="00A97F70">
        <w:rPr>
          <w:rFonts w:ascii="Work Sans" w:hAnsi="Work Sans"/>
        </w:rPr>
        <w:t xml:space="preserve">, </w:t>
      </w:r>
      <w:r w:rsidRPr="009523EC">
        <w:rPr>
          <w:rFonts w:ascii="Work Sans" w:hAnsi="Work Sans"/>
          <w:b/>
          <w:bCs/>
        </w:rPr>
        <w:t>chiarezza</w:t>
      </w:r>
      <w:r w:rsidRPr="00A97F70">
        <w:rPr>
          <w:rFonts w:ascii="Work Sans" w:hAnsi="Work Sans"/>
        </w:rPr>
        <w:t xml:space="preserve"> e</w:t>
      </w:r>
      <w:r w:rsidRPr="009523EC">
        <w:rPr>
          <w:rFonts w:ascii="Work Sans" w:hAnsi="Work Sans"/>
          <w:b/>
          <w:bCs/>
        </w:rPr>
        <w:t xml:space="preserve"> lungimiranza</w:t>
      </w:r>
      <w:r w:rsidRPr="00A97F70">
        <w:rPr>
          <w:rFonts w:ascii="Work Sans" w:hAnsi="Work Sans"/>
        </w:rPr>
        <w:t xml:space="preserve">. Sono questi i tre pilastri che guidano il lavoro continuo di Alcantara, portandolo anno dopo anno al miglioramento </w:t>
      </w:r>
      <w:r w:rsidR="00715A9C">
        <w:rPr>
          <w:rFonts w:ascii="Work Sans" w:hAnsi="Work Sans"/>
        </w:rPr>
        <w:t>costante.</w:t>
      </w:r>
    </w:p>
    <w:p w14:paraId="0429BA4E" w14:textId="76DE8D5E" w:rsidR="00713B9B" w:rsidRPr="005B746B" w:rsidRDefault="008F1B7B" w:rsidP="006D33EF">
      <w:pPr>
        <w:rPr>
          <w:rFonts w:ascii="Work Sans" w:hAnsi="Work Sans"/>
          <w:b/>
          <w:bCs/>
        </w:rPr>
      </w:pPr>
      <w:r w:rsidRPr="008F1B7B">
        <w:br/>
      </w:r>
      <w:r w:rsidRPr="00713B9B">
        <w:rPr>
          <w:rFonts w:ascii="Work Sans" w:hAnsi="Work Sans"/>
          <w:b/>
          <w:bCs/>
        </w:rPr>
        <w:t>Guardando al futuro: un piano d’azione strategico per un futuro sostenibile</w:t>
      </w:r>
    </w:p>
    <w:p w14:paraId="337B6AD7" w14:textId="3876AAFA" w:rsidR="000F09F6" w:rsidRDefault="008F1B7B" w:rsidP="006D33EF">
      <w:pPr>
        <w:rPr>
          <w:rFonts w:ascii="Work Sans" w:hAnsi="Work Sans"/>
        </w:rPr>
      </w:pPr>
      <w:r w:rsidRPr="00713B9B">
        <w:rPr>
          <w:rFonts w:ascii="Work Sans" w:hAnsi="Work Sans"/>
        </w:rPr>
        <w:t xml:space="preserve">Consapevole delle sfide che ci attendono, Alcantara ha sviluppato un piano d’azione globale incentrato su tre aree chiave: </w:t>
      </w:r>
      <w:r w:rsidRPr="00876E74">
        <w:rPr>
          <w:rFonts w:ascii="Work Sans" w:hAnsi="Work Sans"/>
          <w:b/>
          <w:bCs/>
        </w:rPr>
        <w:t>efficienza energetica</w:t>
      </w:r>
      <w:r w:rsidRPr="00713B9B">
        <w:rPr>
          <w:rFonts w:ascii="Work Sans" w:hAnsi="Work Sans"/>
        </w:rPr>
        <w:t xml:space="preserve">, </w:t>
      </w:r>
      <w:r w:rsidRPr="00876E74">
        <w:rPr>
          <w:rFonts w:ascii="Work Sans" w:hAnsi="Work Sans"/>
          <w:b/>
          <w:bCs/>
        </w:rPr>
        <w:t>economia circolare</w:t>
      </w:r>
      <w:r w:rsidRPr="00713B9B">
        <w:rPr>
          <w:rFonts w:ascii="Work Sans" w:hAnsi="Work Sans"/>
        </w:rPr>
        <w:t xml:space="preserve"> e </w:t>
      </w:r>
      <w:r w:rsidRPr="00876E74">
        <w:rPr>
          <w:rFonts w:ascii="Work Sans" w:hAnsi="Work Sans"/>
          <w:b/>
          <w:bCs/>
        </w:rPr>
        <w:t>gestione della catena di fornitura.</w:t>
      </w:r>
      <w:r w:rsidRPr="00713B9B">
        <w:rPr>
          <w:rFonts w:ascii="Work Sans" w:hAnsi="Work Sans"/>
        </w:rPr>
        <w:t xml:space="preserve"> Questo piano mira a ridurre significativamente l’impatto ambientale prima di ricorrere a misure di compensazione, garantendo un approccio equilibrato che rispond</w:t>
      </w:r>
      <w:r w:rsidR="00CF0CCA">
        <w:rPr>
          <w:rFonts w:ascii="Work Sans" w:hAnsi="Work Sans"/>
        </w:rPr>
        <w:t>a</w:t>
      </w:r>
      <w:r w:rsidRPr="00713B9B">
        <w:rPr>
          <w:rFonts w:ascii="Work Sans" w:hAnsi="Work Sans"/>
        </w:rPr>
        <w:t xml:space="preserve"> alle esigenze sociali, economiche e ambientali. </w:t>
      </w:r>
    </w:p>
    <w:p w14:paraId="46B7E532" w14:textId="7E92410F" w:rsidR="000F09F6" w:rsidRDefault="008F1B7B" w:rsidP="006D33EF">
      <w:pPr>
        <w:rPr>
          <w:rFonts w:ascii="Work Sans" w:hAnsi="Work Sans"/>
        </w:rPr>
      </w:pPr>
      <w:r w:rsidRPr="00713B9B">
        <w:rPr>
          <w:rFonts w:ascii="Work Sans" w:hAnsi="Work Sans"/>
        </w:rPr>
        <w:t xml:space="preserve">A sostegno di questi obiettivi, Alcantara ha incrementato nei propri processi produttivi l’utilizzo di </w:t>
      </w:r>
      <w:r w:rsidRPr="00876E74">
        <w:rPr>
          <w:rFonts w:ascii="Work Sans" w:hAnsi="Work Sans"/>
          <w:b/>
          <w:bCs/>
        </w:rPr>
        <w:t xml:space="preserve">PET parzialmente </w:t>
      </w:r>
      <w:r w:rsidRPr="00713B9B">
        <w:rPr>
          <w:rFonts w:ascii="Work Sans" w:hAnsi="Work Sans"/>
        </w:rPr>
        <w:t xml:space="preserve">di </w:t>
      </w:r>
      <w:r w:rsidRPr="00876E74">
        <w:rPr>
          <w:rFonts w:ascii="Work Sans" w:hAnsi="Work Sans"/>
          <w:b/>
          <w:bCs/>
        </w:rPr>
        <w:t>polimeri PET riciclati post-consumo certificati</w:t>
      </w:r>
      <w:r w:rsidRPr="00713B9B">
        <w:rPr>
          <w:rFonts w:ascii="Work Sans" w:hAnsi="Work Sans"/>
        </w:rPr>
        <w:t xml:space="preserve">, contribuendo alla conservazione delle risorse per le generazioni future. Nel proseguire questo viaggio, l’azienda rimarrà concentrata sulla creazione di un modello di business sostenibile a vantaggio di tutti. </w:t>
      </w:r>
    </w:p>
    <w:p w14:paraId="7DE5E30B" w14:textId="4F6640D0" w:rsidR="008F1B7B" w:rsidRPr="00713B9B" w:rsidRDefault="008F1B7B" w:rsidP="006D33EF">
      <w:pPr>
        <w:rPr>
          <w:rFonts w:ascii="Work Sans" w:hAnsi="Work Sans"/>
        </w:rPr>
      </w:pPr>
      <w:r w:rsidRPr="00713B9B">
        <w:rPr>
          <w:rFonts w:ascii="Work Sans" w:hAnsi="Work Sans"/>
        </w:rPr>
        <w:t>Per maggiori informazioni sulle iniziative di sostenibilità di Alcantara e per visualizzare il Bilancio di Sostenibilità completo</w:t>
      </w:r>
      <w:r w:rsidR="00567402">
        <w:rPr>
          <w:rFonts w:ascii="Work Sans" w:hAnsi="Work Sans"/>
        </w:rPr>
        <w:t xml:space="preserve">, è possibile </w:t>
      </w:r>
      <w:r w:rsidRPr="00713B9B">
        <w:rPr>
          <w:rFonts w:ascii="Work Sans" w:hAnsi="Work Sans"/>
        </w:rPr>
        <w:t xml:space="preserve">visitare il </w:t>
      </w:r>
      <w:hyperlink r:id="rId8" w:history="1">
        <w:r w:rsidR="00567402" w:rsidRPr="00567402">
          <w:rPr>
            <w:rStyle w:val="Collegamentoipertestuale"/>
            <w:rFonts w:ascii="Work Sans" w:hAnsi="Work Sans"/>
          </w:rPr>
          <w:t>sito web</w:t>
        </w:r>
      </w:hyperlink>
      <w:r w:rsidR="00567402" w:rsidRPr="00567402">
        <w:rPr>
          <w:rFonts w:ascii="Work Sans" w:hAnsi="Work Sans"/>
        </w:rPr>
        <w:t xml:space="preserve"> dedicato</w:t>
      </w:r>
      <w:r w:rsidR="00567402">
        <w:rPr>
          <w:rFonts w:ascii="Work Sans" w:hAnsi="Work Sans"/>
        </w:rPr>
        <w:t>.</w:t>
      </w:r>
    </w:p>
    <w:p w14:paraId="37F36199" w14:textId="77777777" w:rsidR="00C123C9" w:rsidRPr="008F1B7B" w:rsidRDefault="00C123C9" w:rsidP="00890186">
      <w:pPr>
        <w:jc w:val="both"/>
        <w:rPr>
          <w:rFonts w:ascii="Work Sans" w:hAnsi="Work Sans" w:cs="Calibri"/>
          <w:color w:val="000000"/>
          <w:lang w:eastAsia="it-IT"/>
        </w:rPr>
      </w:pPr>
    </w:p>
    <w:p w14:paraId="2FD38C0F" w14:textId="77777777" w:rsidR="000E426F" w:rsidRDefault="000E426F" w:rsidP="00890186">
      <w:pPr>
        <w:jc w:val="both"/>
        <w:rPr>
          <w:rFonts w:ascii="Work Sans" w:hAnsi="Work Sans" w:cs="Calibri"/>
          <w:color w:val="000000"/>
          <w:lang w:eastAsia="it-IT"/>
        </w:rPr>
      </w:pPr>
    </w:p>
    <w:p w14:paraId="5AD63F8A" w14:textId="77777777" w:rsidR="000E426F" w:rsidRPr="008F1B7B" w:rsidRDefault="000E426F" w:rsidP="00890186">
      <w:pPr>
        <w:jc w:val="both"/>
        <w:rPr>
          <w:rFonts w:ascii="Work Sans" w:hAnsi="Work Sans" w:cs="Calibri"/>
          <w:color w:val="000000"/>
          <w:lang w:eastAsia="it-IT"/>
        </w:rPr>
      </w:pPr>
    </w:p>
    <w:p w14:paraId="684FE926" w14:textId="77777777" w:rsidR="006D33EF" w:rsidRPr="00BE791E" w:rsidRDefault="006D33EF" w:rsidP="00BE791E">
      <w:pPr>
        <w:contextualSpacing/>
        <w:rPr>
          <w:rFonts w:ascii="Work Sans" w:hAnsi="Work Sans"/>
          <w:color w:val="000000"/>
          <w:lang w:eastAsia="it-IT"/>
        </w:rPr>
      </w:pPr>
    </w:p>
    <w:p w14:paraId="79F344C1" w14:textId="77777777" w:rsidR="000E426F" w:rsidRPr="000E426F" w:rsidRDefault="000E426F" w:rsidP="000E426F">
      <w:pPr>
        <w:spacing w:after="0" w:line="240" w:lineRule="auto"/>
        <w:rPr>
          <w:rFonts w:ascii="Work Sans" w:eastAsia="Times New Roman" w:hAnsi="Work Sans" w:cs="Times New Roman"/>
          <w:sz w:val="24"/>
          <w:szCs w:val="24"/>
          <w:lang w:eastAsia="it-IT"/>
        </w:rPr>
      </w:pPr>
    </w:p>
    <w:p w14:paraId="04A1A38B" w14:textId="77777777" w:rsidR="000E426F" w:rsidRPr="000E426F" w:rsidRDefault="000E426F" w:rsidP="000E426F">
      <w:pPr>
        <w:spacing w:after="0" w:line="240" w:lineRule="auto"/>
        <w:jc w:val="both"/>
        <w:rPr>
          <w:rFonts w:ascii="Work Sans" w:eastAsia="Times New Roman" w:hAnsi="Work Sans" w:cs="Times New Roman"/>
          <w:b/>
          <w:bCs/>
          <w:sz w:val="18"/>
          <w:szCs w:val="18"/>
          <w:lang w:eastAsia="it-IT"/>
        </w:rPr>
      </w:pPr>
      <w:r w:rsidRPr="000E426F">
        <w:rPr>
          <w:rFonts w:ascii="Work Sans" w:eastAsia="Times New Roman" w:hAnsi="Work Sans" w:cs="Times New Roman"/>
          <w:b/>
          <w:bCs/>
          <w:sz w:val="18"/>
          <w:szCs w:val="18"/>
          <w:lang w:eastAsia="it-IT"/>
        </w:rPr>
        <w:t xml:space="preserve">Alcantara S.p.A. – </w:t>
      </w:r>
      <w:hyperlink r:id="rId9" w:history="1">
        <w:r w:rsidRPr="000E426F">
          <w:rPr>
            <w:rFonts w:ascii="Work Sans" w:eastAsia="Times New Roman" w:hAnsi="Work Sans" w:cs="Times New Roman"/>
            <w:b/>
            <w:bCs/>
            <w:color w:val="0000FF"/>
            <w:sz w:val="18"/>
            <w:szCs w:val="18"/>
            <w:u w:val="single"/>
            <w:lang w:eastAsia="it-IT"/>
          </w:rPr>
          <w:t>www.alcantara.com</w:t>
        </w:r>
      </w:hyperlink>
    </w:p>
    <w:p w14:paraId="480BAFB0" w14:textId="77777777" w:rsidR="000E426F" w:rsidRPr="000E426F" w:rsidRDefault="000E426F" w:rsidP="000E426F">
      <w:pPr>
        <w:spacing w:after="0" w:line="240" w:lineRule="auto"/>
        <w:jc w:val="both"/>
        <w:rPr>
          <w:rFonts w:ascii="Work Sans" w:eastAsia="Times New Roman" w:hAnsi="Work Sans" w:cs="Times New Roman"/>
          <w:sz w:val="18"/>
          <w:szCs w:val="18"/>
          <w:lang w:eastAsia="it-IT"/>
        </w:rPr>
      </w:pPr>
    </w:p>
    <w:p w14:paraId="035FC284" w14:textId="77777777" w:rsidR="000E426F" w:rsidRPr="000E426F" w:rsidRDefault="000E426F" w:rsidP="000E426F">
      <w:pPr>
        <w:spacing w:after="0" w:line="240" w:lineRule="auto"/>
        <w:jc w:val="both"/>
        <w:rPr>
          <w:rFonts w:ascii="Work Sans" w:eastAsia="Times New Roman" w:hAnsi="Work Sans" w:cs="Times New Roman"/>
          <w:sz w:val="18"/>
          <w:szCs w:val="18"/>
          <w:lang w:eastAsia="it-IT"/>
        </w:rPr>
      </w:pPr>
      <w:bookmarkStart w:id="2" w:name="_Hlk102987876"/>
      <w:r w:rsidRPr="000E426F">
        <w:rPr>
          <w:rFonts w:ascii="Work Sans" w:eastAsia="Cambria" w:hAnsi="Work Sans" w:cs="Calibri"/>
          <w:sz w:val="18"/>
          <w:szCs w:val="18"/>
          <w:lang w:eastAsia="it-IT"/>
        </w:rPr>
        <w:t xml:space="preserve">Fondata nel 1972, Alcantara rappresenta una delle eccellenze del Made in Italy. Marchio registrato di Alcantara S.p.A. e frutto di una tecnologia unica e proprietaria, Alcantara® è un materiale altamente innovativo, potendo offrire una combinazione di sensorialità, estetica e funzionalità che non ha paragoni. Grazie alla sua straordinaria versatilità, Alcantara è la scelta dei brand più prestigiosi in numerosi campi di applicazione: moda e accessori, automotive, interior design e home décor, consumer-electronics. Grazie a queste caratteristiche, unite a un serio e certificato impegno in materia di sostenibilità, Alcantara esprime e definisce lo stile di vita contemporaneo. Dal 2009 Alcantara è certificata Carbon Neutral. La certificazione di Carbon Neutrality si basa sulla compensazione delle emissioni di gas serra attraverso l’acquisizione di crediti di carbonio da Progetti di Compensazione Certificati e Verificati. </w:t>
      </w:r>
      <w:r w:rsidRPr="000E426F">
        <w:rPr>
          <w:rFonts w:ascii="Work Sans" w:eastAsia="Times New Roman" w:hAnsi="Work Sans" w:cs="Times New Roman"/>
          <w:sz w:val="18"/>
          <w:szCs w:val="18"/>
          <w:lang w:eastAsia="it-IT"/>
        </w:rPr>
        <w:t xml:space="preserve">Nella consapevolezza che la compensazione delle emissioni non sia la soluzione finale, siamo tuttavia convinti dell’utilità dei crediti di carbonio come strumento per accelerare la lotta al cambiamento climatico, oltre la nostra catena del valore, e per ridurre in modo misurabile le emissioni globali. In aggiunta, i progetti sostenuti da Alcantara ogni anno portano un tangibile beneficio sociale ai territori interessati. </w:t>
      </w:r>
      <w:r w:rsidRPr="000E426F">
        <w:rPr>
          <w:rFonts w:ascii="Work Sans" w:eastAsia="Cambria" w:hAnsi="Work Sans" w:cs="Calibri"/>
          <w:sz w:val="18"/>
          <w:szCs w:val="18"/>
          <w:lang w:eastAsia="it-IT"/>
        </w:rPr>
        <w:t>Per documentare il percorso dell’azienda in questo ambito, ogni anno Alcantara redige e pubblica il proprio Bilancio di Sostenibilità, certificato da BDO e consultabile anche sul sito aziendale. L’headquarter di Alcantara si trova a Milano, mentre lo stabilimento produttivo e il centro ricerche sono situati a Nera Montoro, nel cuore dell’Umbria (Terni).</w:t>
      </w:r>
    </w:p>
    <w:p w14:paraId="0BB5F1B0" w14:textId="77777777" w:rsidR="000E426F" w:rsidRPr="000E426F" w:rsidRDefault="000E426F" w:rsidP="000E426F">
      <w:pPr>
        <w:spacing w:after="0" w:line="240" w:lineRule="auto"/>
        <w:rPr>
          <w:rFonts w:ascii="Book Antiqua" w:eastAsia="Times New Roman" w:hAnsi="Book Antiqua" w:cs="Times New Roman"/>
          <w:sz w:val="24"/>
          <w:szCs w:val="24"/>
          <w:lang w:eastAsia="it-IT"/>
        </w:rPr>
      </w:pPr>
    </w:p>
    <w:bookmarkEnd w:id="2"/>
    <w:p w14:paraId="5E059519" w14:textId="77777777" w:rsidR="000E426F" w:rsidRPr="000E426F" w:rsidRDefault="000E426F" w:rsidP="000E426F">
      <w:pPr>
        <w:spacing w:after="0" w:line="240" w:lineRule="auto"/>
        <w:jc w:val="both"/>
        <w:rPr>
          <w:rFonts w:ascii="Work Sans" w:eastAsia="Times New Roman" w:hAnsi="Work Sans" w:cs="Times New Roman"/>
          <w:sz w:val="18"/>
          <w:szCs w:val="18"/>
          <w:lang w:eastAsia="it-IT"/>
        </w:rPr>
      </w:pPr>
    </w:p>
    <w:p w14:paraId="1735C7B6" w14:textId="6DA512B6" w:rsidR="000E426F" w:rsidRPr="000E426F" w:rsidRDefault="000E426F" w:rsidP="000E426F">
      <w:pPr>
        <w:spacing w:after="0" w:line="240" w:lineRule="auto"/>
        <w:jc w:val="center"/>
        <w:rPr>
          <w:rFonts w:ascii="Work Sans" w:eastAsia="Times New Roman" w:hAnsi="Work Sans" w:cs="Times New Roman"/>
          <w:sz w:val="18"/>
          <w:szCs w:val="18"/>
          <w:lang w:eastAsia="it-IT"/>
        </w:rPr>
      </w:pPr>
      <w:bookmarkStart w:id="3" w:name="_Hlk108512073"/>
      <w:r w:rsidRPr="000E426F">
        <w:rPr>
          <w:rFonts w:ascii="Work Sans" w:eastAsia="Times New Roman" w:hAnsi="Work Sans" w:cs="Times New Roman"/>
          <w:sz w:val="18"/>
          <w:szCs w:val="18"/>
          <w:lang w:eastAsia="it-IT"/>
        </w:rPr>
        <w:t>Per ulteriori informazioni:</w:t>
      </w:r>
    </w:p>
    <w:p w14:paraId="053B4C9D" w14:textId="77777777" w:rsidR="000E426F" w:rsidRPr="000E426F" w:rsidRDefault="000E426F" w:rsidP="000E426F">
      <w:pPr>
        <w:spacing w:after="0" w:line="240" w:lineRule="auto"/>
        <w:jc w:val="center"/>
        <w:rPr>
          <w:rFonts w:ascii="Myriad Pro" w:eastAsia="Times New Roman" w:hAnsi="Myriad Pro" w:cs="Times New Roman"/>
          <w:sz w:val="20"/>
          <w:szCs w:val="20"/>
          <w:lang w:eastAsia="it-IT"/>
        </w:rPr>
      </w:pPr>
      <w:hyperlink r:id="rId10" w:history="1">
        <w:r w:rsidRPr="000E426F">
          <w:rPr>
            <w:rFonts w:ascii="Work Sans" w:eastAsia="Times New Roman" w:hAnsi="Work Sans" w:cs="Times New Roman"/>
            <w:color w:val="0000FF"/>
            <w:sz w:val="18"/>
            <w:szCs w:val="18"/>
            <w:u w:val="single"/>
            <w:lang w:eastAsia="it-IT"/>
          </w:rPr>
          <w:t>instagram.com/alcantara_company/</w:t>
        </w:r>
      </w:hyperlink>
    </w:p>
    <w:p w14:paraId="4EF6DF0D" w14:textId="77777777" w:rsidR="000E426F" w:rsidRPr="000E426F" w:rsidRDefault="000E426F" w:rsidP="000E426F">
      <w:pPr>
        <w:spacing w:after="0" w:line="240" w:lineRule="auto"/>
        <w:jc w:val="center"/>
        <w:rPr>
          <w:rFonts w:ascii="Work Sans" w:eastAsia="Times New Roman" w:hAnsi="Work Sans" w:cs="Times New Roman"/>
          <w:sz w:val="18"/>
          <w:szCs w:val="18"/>
          <w:lang w:eastAsia="it-IT"/>
        </w:rPr>
      </w:pPr>
      <w:hyperlink r:id="rId11" w:history="1">
        <w:r w:rsidRPr="000E426F">
          <w:rPr>
            <w:rFonts w:ascii="Work Sans" w:eastAsia="Times New Roman" w:hAnsi="Work Sans" w:cs="Times New Roman"/>
            <w:color w:val="0000FF"/>
            <w:sz w:val="18"/>
            <w:szCs w:val="18"/>
            <w:u w:val="single"/>
            <w:lang w:eastAsia="it-IT"/>
          </w:rPr>
          <w:t>twitter.com/alcantaraspa</w:t>
        </w:r>
      </w:hyperlink>
    </w:p>
    <w:p w14:paraId="6FD7E284" w14:textId="77777777" w:rsidR="000E426F" w:rsidRPr="000E426F" w:rsidRDefault="000E426F" w:rsidP="000E426F">
      <w:pPr>
        <w:spacing w:after="0" w:line="240" w:lineRule="auto"/>
        <w:jc w:val="center"/>
        <w:rPr>
          <w:rFonts w:ascii="Work Sans" w:eastAsia="Times New Roman" w:hAnsi="Work Sans" w:cs="Times New Roman"/>
          <w:sz w:val="18"/>
          <w:szCs w:val="18"/>
          <w:lang w:eastAsia="it-IT"/>
        </w:rPr>
      </w:pPr>
      <w:hyperlink r:id="rId12" w:history="1">
        <w:r w:rsidRPr="000E426F">
          <w:rPr>
            <w:rFonts w:ascii="Work Sans" w:eastAsia="Times New Roman" w:hAnsi="Work Sans" w:cs="Times New Roman"/>
            <w:color w:val="0000FF"/>
            <w:sz w:val="18"/>
            <w:szCs w:val="18"/>
            <w:u w:val="single"/>
            <w:lang w:eastAsia="it-IT"/>
          </w:rPr>
          <w:t>facebook.com/alcantara.company</w:t>
        </w:r>
      </w:hyperlink>
    </w:p>
    <w:p w14:paraId="4819D844" w14:textId="77777777" w:rsidR="000E426F" w:rsidRPr="000E426F" w:rsidRDefault="000E426F" w:rsidP="000E426F">
      <w:pPr>
        <w:spacing w:after="0" w:line="240" w:lineRule="auto"/>
        <w:jc w:val="center"/>
        <w:rPr>
          <w:rFonts w:ascii="Work Sans" w:eastAsia="Times New Roman" w:hAnsi="Work Sans" w:cs="Times New Roman"/>
          <w:sz w:val="18"/>
          <w:szCs w:val="18"/>
          <w:lang w:eastAsia="it-IT"/>
        </w:rPr>
      </w:pPr>
      <w:hyperlink r:id="rId13" w:history="1">
        <w:r w:rsidRPr="000E426F">
          <w:rPr>
            <w:rFonts w:ascii="Work Sans" w:eastAsia="Times New Roman" w:hAnsi="Work Sans" w:cs="Times New Roman"/>
            <w:color w:val="0000FF"/>
            <w:sz w:val="18"/>
            <w:szCs w:val="18"/>
            <w:u w:val="single"/>
            <w:lang w:eastAsia="it-IT"/>
          </w:rPr>
          <w:t>youtube.com/alcantaracompany</w:t>
        </w:r>
      </w:hyperlink>
    </w:p>
    <w:p w14:paraId="228A7B5A" w14:textId="77777777" w:rsidR="000E426F" w:rsidRPr="000E426F" w:rsidRDefault="000E426F" w:rsidP="000E426F">
      <w:pPr>
        <w:spacing w:after="0" w:line="240" w:lineRule="auto"/>
        <w:jc w:val="center"/>
        <w:rPr>
          <w:rFonts w:ascii="Work Sans" w:eastAsia="Times New Roman" w:hAnsi="Work Sans" w:cs="Times New Roman"/>
          <w:sz w:val="18"/>
          <w:szCs w:val="18"/>
          <w:lang w:eastAsia="it-IT"/>
        </w:rPr>
      </w:pPr>
    </w:p>
    <w:p w14:paraId="35AAEC96" w14:textId="77777777" w:rsidR="000E426F" w:rsidRPr="000E426F" w:rsidRDefault="000E426F" w:rsidP="000E426F">
      <w:pPr>
        <w:spacing w:after="0" w:line="240" w:lineRule="auto"/>
        <w:jc w:val="center"/>
        <w:rPr>
          <w:rFonts w:ascii="Work Sans" w:eastAsia="Times New Roman" w:hAnsi="Work Sans" w:cs="Calibri"/>
          <w:b/>
          <w:bCs/>
          <w:color w:val="222222"/>
          <w:sz w:val="18"/>
          <w:szCs w:val="18"/>
          <w:lang w:eastAsia="it-IT"/>
        </w:rPr>
      </w:pPr>
      <w:r w:rsidRPr="000E426F">
        <w:rPr>
          <w:rFonts w:ascii="Work Sans" w:eastAsia="Times New Roman" w:hAnsi="Work Sans" w:cs="Times New Roman"/>
          <w:sz w:val="18"/>
          <w:szCs w:val="18"/>
          <w:lang w:eastAsia="it-IT"/>
        </w:rPr>
        <w:t xml:space="preserve">Per scaricare il press kit: </w:t>
      </w:r>
      <w:hyperlink r:id="rId14" w:history="1">
        <w:r w:rsidRPr="000E426F">
          <w:rPr>
            <w:rFonts w:ascii="Work Sans" w:eastAsia="Times New Roman" w:hAnsi="Work Sans" w:cs="Times New Roman"/>
            <w:color w:val="0000FF"/>
            <w:sz w:val="18"/>
            <w:szCs w:val="18"/>
            <w:u w:val="single"/>
            <w:lang w:eastAsia="it-IT"/>
          </w:rPr>
          <w:t>https://www.alcantara.com/press-area/</w:t>
        </w:r>
      </w:hyperlink>
      <w:bookmarkEnd w:id="3"/>
    </w:p>
    <w:p w14:paraId="6C0C6AF1" w14:textId="77777777" w:rsidR="000E426F" w:rsidRPr="000E426F" w:rsidRDefault="000E426F" w:rsidP="00E05CC0">
      <w:pPr>
        <w:jc w:val="center"/>
        <w:rPr>
          <w:rFonts w:ascii="Work Sans" w:hAnsi="Work Sans" w:cs="Calibri"/>
          <w:b/>
          <w:bCs/>
          <w:color w:val="222222"/>
          <w:sz w:val="18"/>
          <w:szCs w:val="18"/>
          <w:lang w:eastAsia="it-IT"/>
        </w:rPr>
      </w:pPr>
    </w:p>
    <w:bookmarkEnd w:id="0"/>
    <w:bookmarkEnd w:id="1"/>
    <w:sectPr w:rsidR="000E426F" w:rsidRPr="000E426F" w:rsidSect="0025655A">
      <w:headerReference w:type="default" r:id="rId15"/>
      <w:footerReference w:type="default" r:id="rId16"/>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6156" w14:textId="77777777" w:rsidR="003836CA" w:rsidRDefault="003836CA" w:rsidP="00D174FA">
      <w:pPr>
        <w:spacing w:after="0" w:line="240" w:lineRule="auto"/>
      </w:pPr>
      <w:r>
        <w:separator/>
      </w:r>
    </w:p>
  </w:endnote>
  <w:endnote w:type="continuationSeparator" w:id="0">
    <w:p w14:paraId="47097969" w14:textId="77777777" w:rsidR="003836CA" w:rsidRDefault="003836CA" w:rsidP="00D1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ork Sans">
    <w:charset w:val="00"/>
    <w:family w:val="auto"/>
    <w:pitch w:val="variable"/>
    <w:sig w:usb0="A00000FF" w:usb1="5000E07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yriad Pro">
    <w:panose1 w:val="020B0503030403020204"/>
    <w:charset w:val="00"/>
    <w:family w:val="swiss"/>
    <w:notTrueType/>
    <w:pitch w:val="variable"/>
    <w:sig w:usb0="2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321488"/>
      <w:docPartObj>
        <w:docPartGallery w:val="Page Numbers (Bottom of Page)"/>
        <w:docPartUnique/>
      </w:docPartObj>
    </w:sdtPr>
    <w:sdtEndPr>
      <w:rPr>
        <w:noProof/>
      </w:rPr>
    </w:sdtEndPr>
    <w:sdtContent>
      <w:p w14:paraId="1947369F" w14:textId="1AA4F5E5" w:rsidR="00833432" w:rsidRDefault="00833432">
        <w:pPr>
          <w:pStyle w:val="Pidipagina"/>
          <w:jc w:val="center"/>
        </w:pPr>
        <w:r>
          <w:fldChar w:fldCharType="begin"/>
        </w:r>
        <w:r>
          <w:instrText xml:space="preserve"> PAGE   \* MERGEFORMAT </w:instrText>
        </w:r>
        <w:r>
          <w:fldChar w:fldCharType="separate"/>
        </w:r>
        <w:r w:rsidR="0069745A">
          <w:rPr>
            <w:noProof/>
          </w:rPr>
          <w:t>1</w:t>
        </w:r>
        <w:r>
          <w:rPr>
            <w:noProof/>
          </w:rPr>
          <w:fldChar w:fldCharType="end"/>
        </w:r>
      </w:p>
    </w:sdtContent>
  </w:sdt>
  <w:p w14:paraId="7CA91FD0"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56E0C" w14:textId="77777777" w:rsidR="003836CA" w:rsidRDefault="003836CA" w:rsidP="00D174FA">
      <w:pPr>
        <w:spacing w:after="0" w:line="240" w:lineRule="auto"/>
      </w:pPr>
      <w:r>
        <w:separator/>
      </w:r>
    </w:p>
  </w:footnote>
  <w:footnote w:type="continuationSeparator" w:id="0">
    <w:p w14:paraId="55234A8C" w14:textId="77777777" w:rsidR="003836CA" w:rsidRDefault="003836CA" w:rsidP="00D17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793E07D0">
          <wp:simplePos x="0" y="0"/>
          <wp:positionH relativeFrom="margin">
            <wp:posOffset>1904365</wp:posOffset>
          </wp:positionH>
          <wp:positionV relativeFrom="paragraph">
            <wp:posOffset>169545</wp:posOffset>
          </wp:positionV>
          <wp:extent cx="2905125" cy="619760"/>
          <wp:effectExtent l="0" t="0" r="9525" b="889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2905125" cy="619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37751"/>
    <w:multiLevelType w:val="hybridMultilevel"/>
    <w:tmpl w:val="596AA6EA"/>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CD37D5"/>
    <w:multiLevelType w:val="hybridMultilevel"/>
    <w:tmpl w:val="9F88A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EFE3EFB"/>
    <w:multiLevelType w:val="hybridMultilevel"/>
    <w:tmpl w:val="7722B7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52276FDF"/>
    <w:multiLevelType w:val="hybridMultilevel"/>
    <w:tmpl w:val="B3C28D62"/>
    <w:lvl w:ilvl="0" w:tplc="5AB2C944">
      <w:start w:val="20"/>
      <w:numFmt w:val="bullet"/>
      <w:lvlText w:val="-"/>
      <w:lvlJc w:val="left"/>
      <w:pPr>
        <w:ind w:left="720" w:hanging="360"/>
      </w:pPr>
      <w:rPr>
        <w:rFonts w:ascii="Work Sans" w:eastAsia="Times New Roman" w:hAnsi="Work San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31A0F60"/>
    <w:multiLevelType w:val="hybridMultilevel"/>
    <w:tmpl w:val="1D8A7A76"/>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4D74020"/>
    <w:multiLevelType w:val="hybridMultilevel"/>
    <w:tmpl w:val="08B0A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61162766">
    <w:abstractNumId w:val="2"/>
  </w:num>
  <w:num w:numId="2" w16cid:durableId="1403210069">
    <w:abstractNumId w:val="1"/>
  </w:num>
  <w:num w:numId="3" w16cid:durableId="1127625616">
    <w:abstractNumId w:val="5"/>
  </w:num>
  <w:num w:numId="4" w16cid:durableId="536430680">
    <w:abstractNumId w:val="3"/>
  </w:num>
  <w:num w:numId="5" w16cid:durableId="2093968374">
    <w:abstractNumId w:val="4"/>
  </w:num>
  <w:num w:numId="6" w16cid:durableId="917439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01217"/>
    <w:rsid w:val="00004045"/>
    <w:rsid w:val="00005581"/>
    <w:rsid w:val="00013046"/>
    <w:rsid w:val="00016AFE"/>
    <w:rsid w:val="00020846"/>
    <w:rsid w:val="000209F7"/>
    <w:rsid w:val="000211D5"/>
    <w:rsid w:val="00025FB4"/>
    <w:rsid w:val="00027170"/>
    <w:rsid w:val="00030026"/>
    <w:rsid w:val="00032406"/>
    <w:rsid w:val="00035397"/>
    <w:rsid w:val="00036615"/>
    <w:rsid w:val="00037078"/>
    <w:rsid w:val="000445B2"/>
    <w:rsid w:val="000541AB"/>
    <w:rsid w:val="00062C3F"/>
    <w:rsid w:val="00063C10"/>
    <w:rsid w:val="00070828"/>
    <w:rsid w:val="000724C7"/>
    <w:rsid w:val="00073FB6"/>
    <w:rsid w:val="000752A3"/>
    <w:rsid w:val="000859BE"/>
    <w:rsid w:val="00092F9A"/>
    <w:rsid w:val="000960B6"/>
    <w:rsid w:val="000973B0"/>
    <w:rsid w:val="000A0004"/>
    <w:rsid w:val="000A6184"/>
    <w:rsid w:val="000B2301"/>
    <w:rsid w:val="000B6A80"/>
    <w:rsid w:val="000E35D3"/>
    <w:rsid w:val="000E426F"/>
    <w:rsid w:val="000E5564"/>
    <w:rsid w:val="000F09F6"/>
    <w:rsid w:val="0010420D"/>
    <w:rsid w:val="00105EDA"/>
    <w:rsid w:val="00106452"/>
    <w:rsid w:val="001108A3"/>
    <w:rsid w:val="0011516D"/>
    <w:rsid w:val="00115638"/>
    <w:rsid w:val="00117205"/>
    <w:rsid w:val="00120C39"/>
    <w:rsid w:val="00121E7E"/>
    <w:rsid w:val="00123BD7"/>
    <w:rsid w:val="00142EA7"/>
    <w:rsid w:val="00146AB8"/>
    <w:rsid w:val="0015652F"/>
    <w:rsid w:val="00160443"/>
    <w:rsid w:val="00160AB3"/>
    <w:rsid w:val="00166938"/>
    <w:rsid w:val="001671F2"/>
    <w:rsid w:val="001733F8"/>
    <w:rsid w:val="00181049"/>
    <w:rsid w:val="00182965"/>
    <w:rsid w:val="00195800"/>
    <w:rsid w:val="001A080B"/>
    <w:rsid w:val="001A10DD"/>
    <w:rsid w:val="001A2C6C"/>
    <w:rsid w:val="001A3F9B"/>
    <w:rsid w:val="001A69DD"/>
    <w:rsid w:val="001A708E"/>
    <w:rsid w:val="001B1238"/>
    <w:rsid w:val="001B2F81"/>
    <w:rsid w:val="001B32F5"/>
    <w:rsid w:val="001C2ADF"/>
    <w:rsid w:val="001C3DFB"/>
    <w:rsid w:val="001C4F22"/>
    <w:rsid w:val="001C4FC1"/>
    <w:rsid w:val="001C526E"/>
    <w:rsid w:val="001D6C93"/>
    <w:rsid w:val="001E3C94"/>
    <w:rsid w:val="001F6606"/>
    <w:rsid w:val="001F7FAE"/>
    <w:rsid w:val="00206DBC"/>
    <w:rsid w:val="00212A7B"/>
    <w:rsid w:val="00213FAC"/>
    <w:rsid w:val="0021555B"/>
    <w:rsid w:val="00217A92"/>
    <w:rsid w:val="00221612"/>
    <w:rsid w:val="002300C8"/>
    <w:rsid w:val="00230899"/>
    <w:rsid w:val="00231860"/>
    <w:rsid w:val="00233F40"/>
    <w:rsid w:val="00234DE4"/>
    <w:rsid w:val="00252B4E"/>
    <w:rsid w:val="00254928"/>
    <w:rsid w:val="0025655A"/>
    <w:rsid w:val="002614DD"/>
    <w:rsid w:val="00262F31"/>
    <w:rsid w:val="00264253"/>
    <w:rsid w:val="002678C0"/>
    <w:rsid w:val="00270E2D"/>
    <w:rsid w:val="00273D67"/>
    <w:rsid w:val="00280462"/>
    <w:rsid w:val="00285644"/>
    <w:rsid w:val="0029439F"/>
    <w:rsid w:val="00295BAF"/>
    <w:rsid w:val="002A2F32"/>
    <w:rsid w:val="002A5C60"/>
    <w:rsid w:val="002B4595"/>
    <w:rsid w:val="002B78BB"/>
    <w:rsid w:val="002C34F6"/>
    <w:rsid w:val="002C5403"/>
    <w:rsid w:val="002C7700"/>
    <w:rsid w:val="002D1E2A"/>
    <w:rsid w:val="002D3D26"/>
    <w:rsid w:val="002D49D2"/>
    <w:rsid w:val="002E0DC9"/>
    <w:rsid w:val="002E6463"/>
    <w:rsid w:val="002F4FDA"/>
    <w:rsid w:val="00300E3E"/>
    <w:rsid w:val="003111E7"/>
    <w:rsid w:val="00311AD1"/>
    <w:rsid w:val="003126BD"/>
    <w:rsid w:val="003547D1"/>
    <w:rsid w:val="00370AB2"/>
    <w:rsid w:val="00377706"/>
    <w:rsid w:val="00380C7B"/>
    <w:rsid w:val="00381167"/>
    <w:rsid w:val="003812B0"/>
    <w:rsid w:val="003834C5"/>
    <w:rsid w:val="003836CA"/>
    <w:rsid w:val="0038739B"/>
    <w:rsid w:val="00396E5A"/>
    <w:rsid w:val="003A08F9"/>
    <w:rsid w:val="003B4654"/>
    <w:rsid w:val="003C42C2"/>
    <w:rsid w:val="003C59D6"/>
    <w:rsid w:val="003E37A3"/>
    <w:rsid w:val="003E388A"/>
    <w:rsid w:val="003F015F"/>
    <w:rsid w:val="003F067A"/>
    <w:rsid w:val="003F7334"/>
    <w:rsid w:val="00405F92"/>
    <w:rsid w:val="004117F2"/>
    <w:rsid w:val="00411AEB"/>
    <w:rsid w:val="00414E46"/>
    <w:rsid w:val="0042144E"/>
    <w:rsid w:val="0043671F"/>
    <w:rsid w:val="004409FC"/>
    <w:rsid w:val="00440F02"/>
    <w:rsid w:val="00443CCF"/>
    <w:rsid w:val="00450497"/>
    <w:rsid w:val="00467FE7"/>
    <w:rsid w:val="00471884"/>
    <w:rsid w:val="00481722"/>
    <w:rsid w:val="00486320"/>
    <w:rsid w:val="00487A4C"/>
    <w:rsid w:val="004A30B8"/>
    <w:rsid w:val="004B3615"/>
    <w:rsid w:val="004B468B"/>
    <w:rsid w:val="004B4A0A"/>
    <w:rsid w:val="004B4DFA"/>
    <w:rsid w:val="004B51D9"/>
    <w:rsid w:val="004C185D"/>
    <w:rsid w:val="004C2281"/>
    <w:rsid w:val="004C50E3"/>
    <w:rsid w:val="004C579F"/>
    <w:rsid w:val="004D1D93"/>
    <w:rsid w:val="004D2C12"/>
    <w:rsid w:val="004E5DAF"/>
    <w:rsid w:val="004E7C92"/>
    <w:rsid w:val="00501D59"/>
    <w:rsid w:val="00531770"/>
    <w:rsid w:val="00543538"/>
    <w:rsid w:val="00553076"/>
    <w:rsid w:val="00556D49"/>
    <w:rsid w:val="005617A5"/>
    <w:rsid w:val="0056377D"/>
    <w:rsid w:val="00566497"/>
    <w:rsid w:val="00567402"/>
    <w:rsid w:val="00573C01"/>
    <w:rsid w:val="00574BCB"/>
    <w:rsid w:val="005755C3"/>
    <w:rsid w:val="00577FDE"/>
    <w:rsid w:val="00581F5E"/>
    <w:rsid w:val="005863FC"/>
    <w:rsid w:val="00592027"/>
    <w:rsid w:val="00596947"/>
    <w:rsid w:val="005A388D"/>
    <w:rsid w:val="005B0CE6"/>
    <w:rsid w:val="005B380A"/>
    <w:rsid w:val="005B39E4"/>
    <w:rsid w:val="005B746B"/>
    <w:rsid w:val="005C6445"/>
    <w:rsid w:val="005D4CAD"/>
    <w:rsid w:val="005E6C8D"/>
    <w:rsid w:val="005F03F3"/>
    <w:rsid w:val="005F0919"/>
    <w:rsid w:val="005F1982"/>
    <w:rsid w:val="006033A2"/>
    <w:rsid w:val="00603C32"/>
    <w:rsid w:val="00604FA9"/>
    <w:rsid w:val="006161DF"/>
    <w:rsid w:val="006168BF"/>
    <w:rsid w:val="006365F2"/>
    <w:rsid w:val="0065232E"/>
    <w:rsid w:val="00661A18"/>
    <w:rsid w:val="006673E2"/>
    <w:rsid w:val="006712A3"/>
    <w:rsid w:val="00673F4D"/>
    <w:rsid w:val="006836C1"/>
    <w:rsid w:val="00694FCE"/>
    <w:rsid w:val="0069745A"/>
    <w:rsid w:val="006A498B"/>
    <w:rsid w:val="006B5C2E"/>
    <w:rsid w:val="006C2DA6"/>
    <w:rsid w:val="006C5ABD"/>
    <w:rsid w:val="006D04C3"/>
    <w:rsid w:val="006D07FE"/>
    <w:rsid w:val="006D1A55"/>
    <w:rsid w:val="006D33EF"/>
    <w:rsid w:val="006D72F2"/>
    <w:rsid w:val="006E3102"/>
    <w:rsid w:val="006F3D4A"/>
    <w:rsid w:val="006F5ACC"/>
    <w:rsid w:val="006F7354"/>
    <w:rsid w:val="00703F33"/>
    <w:rsid w:val="00706A64"/>
    <w:rsid w:val="00713573"/>
    <w:rsid w:val="00713780"/>
    <w:rsid w:val="00713B9B"/>
    <w:rsid w:val="0071577B"/>
    <w:rsid w:val="00715A9C"/>
    <w:rsid w:val="007237CF"/>
    <w:rsid w:val="00723972"/>
    <w:rsid w:val="00723AE0"/>
    <w:rsid w:val="007325D9"/>
    <w:rsid w:val="00733386"/>
    <w:rsid w:val="00740FCA"/>
    <w:rsid w:val="00741CFB"/>
    <w:rsid w:val="00742CC1"/>
    <w:rsid w:val="00743305"/>
    <w:rsid w:val="00744AA5"/>
    <w:rsid w:val="00747722"/>
    <w:rsid w:val="007602ED"/>
    <w:rsid w:val="00760496"/>
    <w:rsid w:val="00765123"/>
    <w:rsid w:val="00782903"/>
    <w:rsid w:val="00783EDF"/>
    <w:rsid w:val="007847F0"/>
    <w:rsid w:val="007A024F"/>
    <w:rsid w:val="007A3DC6"/>
    <w:rsid w:val="007A451E"/>
    <w:rsid w:val="007A4E2C"/>
    <w:rsid w:val="007A6CA7"/>
    <w:rsid w:val="007B1487"/>
    <w:rsid w:val="007C3EF4"/>
    <w:rsid w:val="007C48F2"/>
    <w:rsid w:val="007D1DCA"/>
    <w:rsid w:val="007D252C"/>
    <w:rsid w:val="007D523C"/>
    <w:rsid w:val="007E219E"/>
    <w:rsid w:val="007E4C3A"/>
    <w:rsid w:val="007E6470"/>
    <w:rsid w:val="007E71C1"/>
    <w:rsid w:val="007F4B2C"/>
    <w:rsid w:val="007F5F7F"/>
    <w:rsid w:val="0080343C"/>
    <w:rsid w:val="008060CB"/>
    <w:rsid w:val="00811FE8"/>
    <w:rsid w:val="00817455"/>
    <w:rsid w:val="0082227B"/>
    <w:rsid w:val="00824AB4"/>
    <w:rsid w:val="00830DC2"/>
    <w:rsid w:val="008326CE"/>
    <w:rsid w:val="00833432"/>
    <w:rsid w:val="00836A81"/>
    <w:rsid w:val="00837738"/>
    <w:rsid w:val="008412B0"/>
    <w:rsid w:val="0084156C"/>
    <w:rsid w:val="008434A4"/>
    <w:rsid w:val="00853315"/>
    <w:rsid w:val="00853965"/>
    <w:rsid w:val="008558AC"/>
    <w:rsid w:val="00864C5C"/>
    <w:rsid w:val="00873346"/>
    <w:rsid w:val="0087497B"/>
    <w:rsid w:val="00876E74"/>
    <w:rsid w:val="00883E3A"/>
    <w:rsid w:val="00885F4E"/>
    <w:rsid w:val="00890186"/>
    <w:rsid w:val="008928FA"/>
    <w:rsid w:val="008A3BE3"/>
    <w:rsid w:val="008A4A29"/>
    <w:rsid w:val="008B09B7"/>
    <w:rsid w:val="008B58F2"/>
    <w:rsid w:val="008B5D23"/>
    <w:rsid w:val="008C3E11"/>
    <w:rsid w:val="008C3EBA"/>
    <w:rsid w:val="008D6E04"/>
    <w:rsid w:val="008E0479"/>
    <w:rsid w:val="008E4A17"/>
    <w:rsid w:val="008E7EC9"/>
    <w:rsid w:val="008F1B7B"/>
    <w:rsid w:val="008F2521"/>
    <w:rsid w:val="008F4B3D"/>
    <w:rsid w:val="008F5923"/>
    <w:rsid w:val="008F5D97"/>
    <w:rsid w:val="008F691D"/>
    <w:rsid w:val="00900F58"/>
    <w:rsid w:val="00906799"/>
    <w:rsid w:val="009128F6"/>
    <w:rsid w:val="00923395"/>
    <w:rsid w:val="009363B2"/>
    <w:rsid w:val="00944C2C"/>
    <w:rsid w:val="00945999"/>
    <w:rsid w:val="00946132"/>
    <w:rsid w:val="0095043B"/>
    <w:rsid w:val="00950916"/>
    <w:rsid w:val="009523EC"/>
    <w:rsid w:val="009524DD"/>
    <w:rsid w:val="00953221"/>
    <w:rsid w:val="00970E69"/>
    <w:rsid w:val="00997F2C"/>
    <w:rsid w:val="009B615A"/>
    <w:rsid w:val="009D4346"/>
    <w:rsid w:val="009D7753"/>
    <w:rsid w:val="00A0188B"/>
    <w:rsid w:val="00A03408"/>
    <w:rsid w:val="00A156D8"/>
    <w:rsid w:val="00A4474C"/>
    <w:rsid w:val="00A45679"/>
    <w:rsid w:val="00A46CED"/>
    <w:rsid w:val="00A4783E"/>
    <w:rsid w:val="00A523A7"/>
    <w:rsid w:val="00A55730"/>
    <w:rsid w:val="00A60BDF"/>
    <w:rsid w:val="00A61187"/>
    <w:rsid w:val="00A64BE9"/>
    <w:rsid w:val="00A71096"/>
    <w:rsid w:val="00A735A2"/>
    <w:rsid w:val="00A75105"/>
    <w:rsid w:val="00A7543E"/>
    <w:rsid w:val="00A80FB8"/>
    <w:rsid w:val="00A85967"/>
    <w:rsid w:val="00A95536"/>
    <w:rsid w:val="00A97F70"/>
    <w:rsid w:val="00AB2539"/>
    <w:rsid w:val="00AB3FE4"/>
    <w:rsid w:val="00AB5E48"/>
    <w:rsid w:val="00AC2079"/>
    <w:rsid w:val="00AC458B"/>
    <w:rsid w:val="00AC4E72"/>
    <w:rsid w:val="00AC4EEC"/>
    <w:rsid w:val="00AD0020"/>
    <w:rsid w:val="00AD40FC"/>
    <w:rsid w:val="00AD479F"/>
    <w:rsid w:val="00AD4ED4"/>
    <w:rsid w:val="00AE3D5F"/>
    <w:rsid w:val="00AE495C"/>
    <w:rsid w:val="00AF3C9D"/>
    <w:rsid w:val="00B00BE7"/>
    <w:rsid w:val="00B04D6C"/>
    <w:rsid w:val="00B119DC"/>
    <w:rsid w:val="00B12EB6"/>
    <w:rsid w:val="00B21CBE"/>
    <w:rsid w:val="00B33200"/>
    <w:rsid w:val="00B42BD6"/>
    <w:rsid w:val="00B47AC1"/>
    <w:rsid w:val="00B56C75"/>
    <w:rsid w:val="00B7688E"/>
    <w:rsid w:val="00B81EEB"/>
    <w:rsid w:val="00B863EA"/>
    <w:rsid w:val="00B870AE"/>
    <w:rsid w:val="00BA308B"/>
    <w:rsid w:val="00BA45C2"/>
    <w:rsid w:val="00BA7293"/>
    <w:rsid w:val="00BB0200"/>
    <w:rsid w:val="00BB245C"/>
    <w:rsid w:val="00BC6EF3"/>
    <w:rsid w:val="00BD094E"/>
    <w:rsid w:val="00BD5E3A"/>
    <w:rsid w:val="00BE6503"/>
    <w:rsid w:val="00BE791E"/>
    <w:rsid w:val="00BF0CCA"/>
    <w:rsid w:val="00C11935"/>
    <w:rsid w:val="00C123C9"/>
    <w:rsid w:val="00C1385A"/>
    <w:rsid w:val="00C22CC2"/>
    <w:rsid w:val="00C27FEA"/>
    <w:rsid w:val="00C30710"/>
    <w:rsid w:val="00C33EC8"/>
    <w:rsid w:val="00C4428A"/>
    <w:rsid w:val="00C50EA5"/>
    <w:rsid w:val="00C51748"/>
    <w:rsid w:val="00C542C1"/>
    <w:rsid w:val="00C62EC4"/>
    <w:rsid w:val="00C64B01"/>
    <w:rsid w:val="00C662CD"/>
    <w:rsid w:val="00C8033A"/>
    <w:rsid w:val="00C848FF"/>
    <w:rsid w:val="00C85A93"/>
    <w:rsid w:val="00C86A1D"/>
    <w:rsid w:val="00C90325"/>
    <w:rsid w:val="00C966A1"/>
    <w:rsid w:val="00CA7BA4"/>
    <w:rsid w:val="00CB041C"/>
    <w:rsid w:val="00CC3B59"/>
    <w:rsid w:val="00CD4D61"/>
    <w:rsid w:val="00CD799B"/>
    <w:rsid w:val="00CD7B62"/>
    <w:rsid w:val="00CE0A11"/>
    <w:rsid w:val="00CE5862"/>
    <w:rsid w:val="00CE62D3"/>
    <w:rsid w:val="00CF0CCA"/>
    <w:rsid w:val="00CF0F84"/>
    <w:rsid w:val="00CF3518"/>
    <w:rsid w:val="00CF49FA"/>
    <w:rsid w:val="00D003C4"/>
    <w:rsid w:val="00D12B88"/>
    <w:rsid w:val="00D174FA"/>
    <w:rsid w:val="00D22C6E"/>
    <w:rsid w:val="00D31F83"/>
    <w:rsid w:val="00D44B90"/>
    <w:rsid w:val="00D51462"/>
    <w:rsid w:val="00D56CCC"/>
    <w:rsid w:val="00D64A88"/>
    <w:rsid w:val="00D65839"/>
    <w:rsid w:val="00D764A0"/>
    <w:rsid w:val="00D80F5D"/>
    <w:rsid w:val="00D84FD2"/>
    <w:rsid w:val="00D86504"/>
    <w:rsid w:val="00D94D8F"/>
    <w:rsid w:val="00DA4605"/>
    <w:rsid w:val="00DD29DA"/>
    <w:rsid w:val="00DD2F5D"/>
    <w:rsid w:val="00DD31A5"/>
    <w:rsid w:val="00DD6F90"/>
    <w:rsid w:val="00DD70FE"/>
    <w:rsid w:val="00DE47FB"/>
    <w:rsid w:val="00DE5001"/>
    <w:rsid w:val="00DF1D0F"/>
    <w:rsid w:val="00DF2A0A"/>
    <w:rsid w:val="00DF3401"/>
    <w:rsid w:val="00DF53A8"/>
    <w:rsid w:val="00DF575E"/>
    <w:rsid w:val="00E041E3"/>
    <w:rsid w:val="00E05CC0"/>
    <w:rsid w:val="00E30BC4"/>
    <w:rsid w:val="00E325CF"/>
    <w:rsid w:val="00E4175B"/>
    <w:rsid w:val="00E458D3"/>
    <w:rsid w:val="00E51EEA"/>
    <w:rsid w:val="00E57444"/>
    <w:rsid w:val="00E576B5"/>
    <w:rsid w:val="00E768A1"/>
    <w:rsid w:val="00E8254A"/>
    <w:rsid w:val="00E94476"/>
    <w:rsid w:val="00EA3AE6"/>
    <w:rsid w:val="00EA5015"/>
    <w:rsid w:val="00EA51A0"/>
    <w:rsid w:val="00EA5710"/>
    <w:rsid w:val="00EA6F58"/>
    <w:rsid w:val="00EB0724"/>
    <w:rsid w:val="00EC1F41"/>
    <w:rsid w:val="00EC6E30"/>
    <w:rsid w:val="00EC7F6C"/>
    <w:rsid w:val="00ED0071"/>
    <w:rsid w:val="00EE3BF6"/>
    <w:rsid w:val="00EE4281"/>
    <w:rsid w:val="00EE45A1"/>
    <w:rsid w:val="00EE48B6"/>
    <w:rsid w:val="00EF16B7"/>
    <w:rsid w:val="00EF458A"/>
    <w:rsid w:val="00EF6262"/>
    <w:rsid w:val="00F0042B"/>
    <w:rsid w:val="00F03FB6"/>
    <w:rsid w:val="00F0412E"/>
    <w:rsid w:val="00F12A4D"/>
    <w:rsid w:val="00F21BF0"/>
    <w:rsid w:val="00F31A3A"/>
    <w:rsid w:val="00F3205C"/>
    <w:rsid w:val="00F32B98"/>
    <w:rsid w:val="00F36208"/>
    <w:rsid w:val="00F41B10"/>
    <w:rsid w:val="00F44D95"/>
    <w:rsid w:val="00F52152"/>
    <w:rsid w:val="00F526C1"/>
    <w:rsid w:val="00F5543F"/>
    <w:rsid w:val="00F56F4E"/>
    <w:rsid w:val="00F6025D"/>
    <w:rsid w:val="00F60EE2"/>
    <w:rsid w:val="00F64D86"/>
    <w:rsid w:val="00F72777"/>
    <w:rsid w:val="00F74B79"/>
    <w:rsid w:val="00F75B82"/>
    <w:rsid w:val="00F811E9"/>
    <w:rsid w:val="00F81E77"/>
    <w:rsid w:val="00FA4DF4"/>
    <w:rsid w:val="00FB284F"/>
    <w:rsid w:val="00FC2337"/>
    <w:rsid w:val="00FC3BFE"/>
    <w:rsid w:val="00FC6B5C"/>
    <w:rsid w:val="00FC6EAB"/>
    <w:rsid w:val="00FD332C"/>
    <w:rsid w:val="00FD6901"/>
    <w:rsid w:val="00FD717F"/>
    <w:rsid w:val="00FE11B4"/>
    <w:rsid w:val="00FE2EE7"/>
    <w:rsid w:val="00FE34B3"/>
    <w:rsid w:val="00FF4734"/>
    <w:rsid w:val="00FF63B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1B4"/>
    <w:rPr>
      <w:lang w:val="it-IT"/>
    </w:rPr>
  </w:style>
  <w:style w:type="paragraph" w:styleId="Titolo4">
    <w:name w:val="heading 4"/>
    <w:basedOn w:val="Normale"/>
    <w:link w:val="Titolo4Carattere"/>
    <w:uiPriority w:val="9"/>
    <w:qFormat/>
    <w:rsid w:val="00F31A3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line="240" w:lineRule="auto"/>
    </w:pPr>
    <w:rPr>
      <w:rFonts w:ascii="Times New Roman" w:eastAsia="Times New Roman" w:hAnsi="Times New Roman" w:cs="Times New Roman"/>
      <w:sz w:val="24"/>
      <w:szCs w:val="24"/>
      <w:lang w:val="en-GB" w:eastAsia="it-IT"/>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spacing w:after="0" w:line="240" w:lineRule="auto"/>
    </w:pPr>
    <w:rPr>
      <w:lang w:val="en-GB"/>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spacing w:after="0" w:line="240" w:lineRule="auto"/>
    </w:pPr>
    <w:rPr>
      <w:lang w:val="en-GB"/>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spacing w:after="0" w:line="240" w:lineRule="auto"/>
    </w:pPr>
    <w:rPr>
      <w:rFonts w:ascii="Bodoni MT" w:hAnsi="Bodoni MT" w:cs="Calibri"/>
      <w:color w:val="000000"/>
      <w:sz w:val="24"/>
      <w:szCs w:val="24"/>
    </w:rPr>
  </w:style>
  <w:style w:type="paragraph" w:styleId="Testofumetto">
    <w:name w:val="Balloon Text"/>
    <w:basedOn w:val="Normale"/>
    <w:link w:val="TestofumettoCarattere"/>
    <w:uiPriority w:val="99"/>
    <w:semiHidden/>
    <w:unhideWhenUsed/>
    <w:rsid w:val="00AC20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spacing w:after="0" w:line="240" w:lineRule="auto"/>
      <w:ind w:left="720"/>
    </w:pPr>
    <w:rPr>
      <w:rFonts w:ascii="Calibri" w:hAnsi="Calibri" w:cs="Calibri"/>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 w:type="character" w:customStyle="1" w:styleId="apple-converted-space">
    <w:name w:val="apple-converted-space"/>
    <w:basedOn w:val="Carpredefinitoparagrafo"/>
    <w:rsid w:val="00213FAC"/>
  </w:style>
  <w:style w:type="character" w:customStyle="1" w:styleId="Titolo4Carattere">
    <w:name w:val="Titolo 4 Carattere"/>
    <w:basedOn w:val="Carpredefinitoparagrafo"/>
    <w:link w:val="Titolo4"/>
    <w:uiPriority w:val="9"/>
    <w:rsid w:val="00F31A3A"/>
    <w:rPr>
      <w:rFonts w:ascii="Times New Roman" w:eastAsia="Times New Roman" w:hAnsi="Times New Roman" w:cs="Times New Roman"/>
      <w:b/>
      <w:bCs/>
      <w:sz w:val="24"/>
      <w:szCs w:val="24"/>
      <w:lang w:val="it-IT" w:eastAsia="it-IT"/>
    </w:rPr>
  </w:style>
  <w:style w:type="character" w:styleId="Rimandocommento">
    <w:name w:val="annotation reference"/>
    <w:basedOn w:val="Carpredefinitoparagrafo"/>
    <w:uiPriority w:val="99"/>
    <w:semiHidden/>
    <w:unhideWhenUsed/>
    <w:rsid w:val="00CE62D3"/>
    <w:rPr>
      <w:sz w:val="16"/>
      <w:szCs w:val="16"/>
    </w:rPr>
  </w:style>
  <w:style w:type="paragraph" w:styleId="Testocommento">
    <w:name w:val="annotation text"/>
    <w:basedOn w:val="Normale"/>
    <w:link w:val="TestocommentoCarattere"/>
    <w:uiPriority w:val="99"/>
    <w:unhideWhenUsed/>
    <w:rsid w:val="00CE62D3"/>
    <w:pPr>
      <w:spacing w:line="240" w:lineRule="auto"/>
    </w:pPr>
    <w:rPr>
      <w:sz w:val="20"/>
      <w:szCs w:val="20"/>
    </w:rPr>
  </w:style>
  <w:style w:type="character" w:customStyle="1" w:styleId="TestocommentoCarattere">
    <w:name w:val="Testo commento Carattere"/>
    <w:basedOn w:val="Carpredefinitoparagrafo"/>
    <w:link w:val="Testocommento"/>
    <w:uiPriority w:val="99"/>
    <w:rsid w:val="00CE62D3"/>
    <w:rPr>
      <w:sz w:val="20"/>
      <w:szCs w:val="20"/>
      <w:lang w:val="it-IT"/>
    </w:rPr>
  </w:style>
  <w:style w:type="paragraph" w:styleId="Soggettocommento">
    <w:name w:val="annotation subject"/>
    <w:basedOn w:val="Testocommento"/>
    <w:next w:val="Testocommento"/>
    <w:link w:val="SoggettocommentoCarattere"/>
    <w:uiPriority w:val="99"/>
    <w:semiHidden/>
    <w:unhideWhenUsed/>
    <w:rsid w:val="00CE62D3"/>
    <w:rPr>
      <w:b/>
      <w:bCs/>
    </w:rPr>
  </w:style>
  <w:style w:type="character" w:customStyle="1" w:styleId="SoggettocommentoCarattere">
    <w:name w:val="Soggetto commento Carattere"/>
    <w:basedOn w:val="TestocommentoCarattere"/>
    <w:link w:val="Soggettocommento"/>
    <w:uiPriority w:val="99"/>
    <w:semiHidden/>
    <w:rsid w:val="00CE62D3"/>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49042">
      <w:bodyDiv w:val="1"/>
      <w:marLeft w:val="0"/>
      <w:marRight w:val="0"/>
      <w:marTop w:val="0"/>
      <w:marBottom w:val="0"/>
      <w:divBdr>
        <w:top w:val="none" w:sz="0" w:space="0" w:color="auto"/>
        <w:left w:val="none" w:sz="0" w:space="0" w:color="auto"/>
        <w:bottom w:val="none" w:sz="0" w:space="0" w:color="auto"/>
        <w:right w:val="none" w:sz="0" w:space="0" w:color="auto"/>
      </w:divBdr>
    </w:div>
    <w:div w:id="143275950">
      <w:bodyDiv w:val="1"/>
      <w:marLeft w:val="0"/>
      <w:marRight w:val="0"/>
      <w:marTop w:val="0"/>
      <w:marBottom w:val="0"/>
      <w:divBdr>
        <w:top w:val="none" w:sz="0" w:space="0" w:color="auto"/>
        <w:left w:val="none" w:sz="0" w:space="0" w:color="auto"/>
        <w:bottom w:val="none" w:sz="0" w:space="0" w:color="auto"/>
        <w:right w:val="none" w:sz="0" w:space="0" w:color="auto"/>
      </w:divBdr>
      <w:divsChild>
        <w:div w:id="1233857335">
          <w:marLeft w:val="0"/>
          <w:marRight w:val="0"/>
          <w:marTop w:val="0"/>
          <w:marBottom w:val="0"/>
          <w:divBdr>
            <w:top w:val="none" w:sz="0" w:space="0" w:color="auto"/>
            <w:left w:val="none" w:sz="0" w:space="0" w:color="auto"/>
            <w:bottom w:val="none" w:sz="0" w:space="0" w:color="auto"/>
            <w:right w:val="none" w:sz="0" w:space="0" w:color="auto"/>
          </w:divBdr>
          <w:divsChild>
            <w:div w:id="2143376098">
              <w:marLeft w:val="0"/>
              <w:marRight w:val="0"/>
              <w:marTop w:val="0"/>
              <w:marBottom w:val="0"/>
              <w:divBdr>
                <w:top w:val="none" w:sz="0" w:space="0" w:color="auto"/>
                <w:left w:val="none" w:sz="0" w:space="0" w:color="auto"/>
                <w:bottom w:val="none" w:sz="0" w:space="0" w:color="auto"/>
                <w:right w:val="none" w:sz="0" w:space="0" w:color="auto"/>
              </w:divBdr>
              <w:divsChild>
                <w:div w:id="425465484">
                  <w:marLeft w:val="0"/>
                  <w:marRight w:val="0"/>
                  <w:marTop w:val="0"/>
                  <w:marBottom w:val="0"/>
                  <w:divBdr>
                    <w:top w:val="none" w:sz="0" w:space="0" w:color="auto"/>
                    <w:left w:val="none" w:sz="0" w:space="0" w:color="auto"/>
                    <w:bottom w:val="none" w:sz="0" w:space="0" w:color="auto"/>
                    <w:right w:val="none" w:sz="0" w:space="0" w:color="auto"/>
                  </w:divBdr>
                  <w:divsChild>
                    <w:div w:id="1903904050">
                      <w:marLeft w:val="0"/>
                      <w:marRight w:val="0"/>
                      <w:marTop w:val="0"/>
                      <w:marBottom w:val="0"/>
                      <w:divBdr>
                        <w:top w:val="none" w:sz="0" w:space="0" w:color="auto"/>
                        <w:left w:val="none" w:sz="0" w:space="0" w:color="auto"/>
                        <w:bottom w:val="none" w:sz="0" w:space="0" w:color="auto"/>
                        <w:right w:val="none" w:sz="0" w:space="0" w:color="auto"/>
                      </w:divBdr>
                      <w:divsChild>
                        <w:div w:id="391930269">
                          <w:marLeft w:val="0"/>
                          <w:marRight w:val="0"/>
                          <w:marTop w:val="0"/>
                          <w:marBottom w:val="0"/>
                          <w:divBdr>
                            <w:top w:val="none" w:sz="0" w:space="0" w:color="auto"/>
                            <w:left w:val="none" w:sz="0" w:space="0" w:color="auto"/>
                            <w:bottom w:val="none" w:sz="0" w:space="0" w:color="auto"/>
                            <w:right w:val="none" w:sz="0" w:space="0" w:color="auto"/>
                          </w:divBdr>
                          <w:divsChild>
                            <w:div w:id="1115250208">
                              <w:marLeft w:val="0"/>
                              <w:marRight w:val="0"/>
                              <w:marTop w:val="0"/>
                              <w:marBottom w:val="0"/>
                              <w:divBdr>
                                <w:top w:val="none" w:sz="0" w:space="0" w:color="auto"/>
                                <w:left w:val="none" w:sz="0" w:space="0" w:color="auto"/>
                                <w:bottom w:val="none" w:sz="0" w:space="0" w:color="auto"/>
                                <w:right w:val="none" w:sz="0" w:space="0" w:color="auto"/>
                              </w:divBdr>
                              <w:divsChild>
                                <w:div w:id="826168711">
                                  <w:marLeft w:val="0"/>
                                  <w:marRight w:val="0"/>
                                  <w:marTop w:val="0"/>
                                  <w:marBottom w:val="0"/>
                                  <w:divBdr>
                                    <w:top w:val="none" w:sz="0" w:space="0" w:color="auto"/>
                                    <w:left w:val="none" w:sz="0" w:space="0" w:color="auto"/>
                                    <w:bottom w:val="none" w:sz="0" w:space="0" w:color="auto"/>
                                    <w:right w:val="none" w:sz="0" w:space="0" w:color="auto"/>
                                  </w:divBdr>
                                  <w:divsChild>
                                    <w:div w:id="840245132">
                                      <w:marLeft w:val="0"/>
                                      <w:marRight w:val="0"/>
                                      <w:marTop w:val="0"/>
                                      <w:marBottom w:val="0"/>
                                      <w:divBdr>
                                        <w:top w:val="none" w:sz="0" w:space="0" w:color="auto"/>
                                        <w:left w:val="none" w:sz="0" w:space="0" w:color="auto"/>
                                        <w:bottom w:val="none" w:sz="0" w:space="0" w:color="auto"/>
                                        <w:right w:val="none" w:sz="0" w:space="0" w:color="auto"/>
                                      </w:divBdr>
                                    </w:div>
                                    <w:div w:id="641152402">
                                      <w:marLeft w:val="0"/>
                                      <w:marRight w:val="0"/>
                                      <w:marTop w:val="0"/>
                                      <w:marBottom w:val="0"/>
                                      <w:divBdr>
                                        <w:top w:val="none" w:sz="0" w:space="0" w:color="auto"/>
                                        <w:left w:val="none" w:sz="0" w:space="0" w:color="auto"/>
                                        <w:bottom w:val="none" w:sz="0" w:space="0" w:color="auto"/>
                                        <w:right w:val="none" w:sz="0" w:space="0" w:color="auto"/>
                                      </w:divBdr>
                                      <w:divsChild>
                                        <w:div w:id="1102381384">
                                          <w:marLeft w:val="0"/>
                                          <w:marRight w:val="165"/>
                                          <w:marTop w:val="150"/>
                                          <w:marBottom w:val="0"/>
                                          <w:divBdr>
                                            <w:top w:val="none" w:sz="0" w:space="0" w:color="auto"/>
                                            <w:left w:val="none" w:sz="0" w:space="0" w:color="auto"/>
                                            <w:bottom w:val="none" w:sz="0" w:space="0" w:color="auto"/>
                                            <w:right w:val="none" w:sz="0" w:space="0" w:color="auto"/>
                                          </w:divBdr>
                                          <w:divsChild>
                                            <w:div w:id="982932718">
                                              <w:marLeft w:val="0"/>
                                              <w:marRight w:val="0"/>
                                              <w:marTop w:val="0"/>
                                              <w:marBottom w:val="0"/>
                                              <w:divBdr>
                                                <w:top w:val="none" w:sz="0" w:space="0" w:color="auto"/>
                                                <w:left w:val="none" w:sz="0" w:space="0" w:color="auto"/>
                                                <w:bottom w:val="none" w:sz="0" w:space="0" w:color="auto"/>
                                                <w:right w:val="none" w:sz="0" w:space="0" w:color="auto"/>
                                              </w:divBdr>
                                              <w:divsChild>
                                                <w:div w:id="156815344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253101249">
      <w:bodyDiv w:val="1"/>
      <w:marLeft w:val="0"/>
      <w:marRight w:val="0"/>
      <w:marTop w:val="0"/>
      <w:marBottom w:val="0"/>
      <w:divBdr>
        <w:top w:val="none" w:sz="0" w:space="0" w:color="auto"/>
        <w:left w:val="none" w:sz="0" w:space="0" w:color="auto"/>
        <w:bottom w:val="none" w:sz="0" w:space="0" w:color="auto"/>
        <w:right w:val="none" w:sz="0" w:space="0" w:color="auto"/>
      </w:divBdr>
    </w:div>
    <w:div w:id="295839104">
      <w:bodyDiv w:val="1"/>
      <w:marLeft w:val="0"/>
      <w:marRight w:val="0"/>
      <w:marTop w:val="0"/>
      <w:marBottom w:val="0"/>
      <w:divBdr>
        <w:top w:val="none" w:sz="0" w:space="0" w:color="auto"/>
        <w:left w:val="none" w:sz="0" w:space="0" w:color="auto"/>
        <w:bottom w:val="none" w:sz="0" w:space="0" w:color="auto"/>
        <w:right w:val="none" w:sz="0" w:space="0" w:color="auto"/>
      </w:divBdr>
      <w:divsChild>
        <w:div w:id="1031489488">
          <w:marLeft w:val="0"/>
          <w:marRight w:val="0"/>
          <w:marTop w:val="0"/>
          <w:marBottom w:val="0"/>
          <w:divBdr>
            <w:top w:val="none" w:sz="0" w:space="0" w:color="auto"/>
            <w:left w:val="none" w:sz="0" w:space="0" w:color="auto"/>
            <w:bottom w:val="none" w:sz="0" w:space="0" w:color="auto"/>
            <w:right w:val="none" w:sz="0" w:space="0" w:color="auto"/>
          </w:divBdr>
          <w:divsChild>
            <w:div w:id="2035226127">
              <w:marLeft w:val="0"/>
              <w:marRight w:val="0"/>
              <w:marTop w:val="0"/>
              <w:marBottom w:val="0"/>
              <w:divBdr>
                <w:top w:val="none" w:sz="0" w:space="0" w:color="auto"/>
                <w:left w:val="none" w:sz="0" w:space="0" w:color="auto"/>
                <w:bottom w:val="none" w:sz="0" w:space="0" w:color="auto"/>
                <w:right w:val="none" w:sz="0" w:space="0" w:color="auto"/>
              </w:divBdr>
              <w:divsChild>
                <w:div w:id="1903786212">
                  <w:marLeft w:val="0"/>
                  <w:marRight w:val="0"/>
                  <w:marTop w:val="0"/>
                  <w:marBottom w:val="0"/>
                  <w:divBdr>
                    <w:top w:val="none" w:sz="0" w:space="0" w:color="auto"/>
                    <w:left w:val="none" w:sz="0" w:space="0" w:color="auto"/>
                    <w:bottom w:val="none" w:sz="0" w:space="0" w:color="auto"/>
                    <w:right w:val="none" w:sz="0" w:space="0" w:color="auto"/>
                  </w:divBdr>
                  <w:divsChild>
                    <w:div w:id="421874673">
                      <w:marLeft w:val="0"/>
                      <w:marRight w:val="0"/>
                      <w:marTop w:val="0"/>
                      <w:marBottom w:val="0"/>
                      <w:divBdr>
                        <w:top w:val="none" w:sz="0" w:space="0" w:color="auto"/>
                        <w:left w:val="none" w:sz="0" w:space="0" w:color="auto"/>
                        <w:bottom w:val="none" w:sz="0" w:space="0" w:color="auto"/>
                        <w:right w:val="none" w:sz="0" w:space="0" w:color="auto"/>
                      </w:divBdr>
                      <w:divsChild>
                        <w:div w:id="436759643">
                          <w:marLeft w:val="0"/>
                          <w:marRight w:val="0"/>
                          <w:marTop w:val="0"/>
                          <w:marBottom w:val="0"/>
                          <w:divBdr>
                            <w:top w:val="none" w:sz="0" w:space="0" w:color="auto"/>
                            <w:left w:val="none" w:sz="0" w:space="0" w:color="auto"/>
                            <w:bottom w:val="none" w:sz="0" w:space="0" w:color="auto"/>
                            <w:right w:val="none" w:sz="0" w:space="0" w:color="auto"/>
                          </w:divBdr>
                          <w:divsChild>
                            <w:div w:id="9696">
                              <w:marLeft w:val="0"/>
                              <w:marRight w:val="0"/>
                              <w:marTop w:val="0"/>
                              <w:marBottom w:val="0"/>
                              <w:divBdr>
                                <w:top w:val="none" w:sz="0" w:space="0" w:color="auto"/>
                                <w:left w:val="none" w:sz="0" w:space="0" w:color="auto"/>
                                <w:bottom w:val="none" w:sz="0" w:space="0" w:color="auto"/>
                                <w:right w:val="none" w:sz="0" w:space="0" w:color="auto"/>
                              </w:divBdr>
                              <w:divsChild>
                                <w:div w:id="2100246078">
                                  <w:marLeft w:val="0"/>
                                  <w:marRight w:val="0"/>
                                  <w:marTop w:val="0"/>
                                  <w:marBottom w:val="0"/>
                                  <w:divBdr>
                                    <w:top w:val="none" w:sz="0" w:space="0" w:color="auto"/>
                                    <w:left w:val="none" w:sz="0" w:space="0" w:color="auto"/>
                                    <w:bottom w:val="none" w:sz="0" w:space="0" w:color="auto"/>
                                    <w:right w:val="none" w:sz="0" w:space="0" w:color="auto"/>
                                  </w:divBdr>
                                  <w:divsChild>
                                    <w:div w:id="1263949111">
                                      <w:marLeft w:val="0"/>
                                      <w:marRight w:val="0"/>
                                      <w:marTop w:val="0"/>
                                      <w:marBottom w:val="0"/>
                                      <w:divBdr>
                                        <w:top w:val="none" w:sz="0" w:space="0" w:color="auto"/>
                                        <w:left w:val="none" w:sz="0" w:space="0" w:color="auto"/>
                                        <w:bottom w:val="none" w:sz="0" w:space="0" w:color="auto"/>
                                        <w:right w:val="none" w:sz="0" w:space="0" w:color="auto"/>
                                      </w:divBdr>
                                    </w:div>
                                    <w:div w:id="996422052">
                                      <w:marLeft w:val="0"/>
                                      <w:marRight w:val="0"/>
                                      <w:marTop w:val="0"/>
                                      <w:marBottom w:val="0"/>
                                      <w:divBdr>
                                        <w:top w:val="none" w:sz="0" w:space="0" w:color="auto"/>
                                        <w:left w:val="none" w:sz="0" w:space="0" w:color="auto"/>
                                        <w:bottom w:val="none" w:sz="0" w:space="0" w:color="auto"/>
                                        <w:right w:val="none" w:sz="0" w:space="0" w:color="auto"/>
                                      </w:divBdr>
                                      <w:divsChild>
                                        <w:div w:id="1916233613">
                                          <w:marLeft w:val="0"/>
                                          <w:marRight w:val="165"/>
                                          <w:marTop w:val="150"/>
                                          <w:marBottom w:val="0"/>
                                          <w:divBdr>
                                            <w:top w:val="none" w:sz="0" w:space="0" w:color="auto"/>
                                            <w:left w:val="none" w:sz="0" w:space="0" w:color="auto"/>
                                            <w:bottom w:val="none" w:sz="0" w:space="0" w:color="auto"/>
                                            <w:right w:val="none" w:sz="0" w:space="0" w:color="auto"/>
                                          </w:divBdr>
                                          <w:divsChild>
                                            <w:div w:id="1475636161">
                                              <w:marLeft w:val="0"/>
                                              <w:marRight w:val="0"/>
                                              <w:marTop w:val="0"/>
                                              <w:marBottom w:val="0"/>
                                              <w:divBdr>
                                                <w:top w:val="none" w:sz="0" w:space="0" w:color="auto"/>
                                                <w:left w:val="none" w:sz="0" w:space="0" w:color="auto"/>
                                                <w:bottom w:val="none" w:sz="0" w:space="0" w:color="auto"/>
                                                <w:right w:val="none" w:sz="0" w:space="0" w:color="auto"/>
                                              </w:divBdr>
                                              <w:divsChild>
                                                <w:div w:id="127513917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383990776">
      <w:bodyDiv w:val="1"/>
      <w:marLeft w:val="0"/>
      <w:marRight w:val="0"/>
      <w:marTop w:val="0"/>
      <w:marBottom w:val="0"/>
      <w:divBdr>
        <w:top w:val="none" w:sz="0" w:space="0" w:color="auto"/>
        <w:left w:val="none" w:sz="0" w:space="0" w:color="auto"/>
        <w:bottom w:val="none" w:sz="0" w:space="0" w:color="auto"/>
        <w:right w:val="none" w:sz="0" w:space="0" w:color="auto"/>
      </w:divBdr>
      <w:divsChild>
        <w:div w:id="794327319">
          <w:marLeft w:val="0"/>
          <w:marRight w:val="0"/>
          <w:marTop w:val="0"/>
          <w:marBottom w:val="0"/>
          <w:divBdr>
            <w:top w:val="none" w:sz="0" w:space="0" w:color="auto"/>
            <w:left w:val="none" w:sz="0" w:space="0" w:color="auto"/>
            <w:bottom w:val="none" w:sz="0" w:space="0" w:color="auto"/>
            <w:right w:val="none" w:sz="0" w:space="0" w:color="auto"/>
          </w:divBdr>
          <w:divsChild>
            <w:div w:id="1434394944">
              <w:marLeft w:val="0"/>
              <w:marRight w:val="0"/>
              <w:marTop w:val="0"/>
              <w:marBottom w:val="0"/>
              <w:divBdr>
                <w:top w:val="none" w:sz="0" w:space="0" w:color="auto"/>
                <w:left w:val="none" w:sz="0" w:space="0" w:color="auto"/>
                <w:bottom w:val="none" w:sz="0" w:space="0" w:color="auto"/>
                <w:right w:val="none" w:sz="0" w:space="0" w:color="auto"/>
              </w:divBdr>
              <w:divsChild>
                <w:div w:id="608317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26312215">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975644">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573592309">
      <w:bodyDiv w:val="1"/>
      <w:marLeft w:val="0"/>
      <w:marRight w:val="0"/>
      <w:marTop w:val="0"/>
      <w:marBottom w:val="0"/>
      <w:divBdr>
        <w:top w:val="none" w:sz="0" w:space="0" w:color="auto"/>
        <w:left w:val="none" w:sz="0" w:space="0" w:color="auto"/>
        <w:bottom w:val="none" w:sz="0" w:space="0" w:color="auto"/>
        <w:right w:val="none" w:sz="0" w:space="0" w:color="auto"/>
      </w:divBdr>
      <w:divsChild>
        <w:div w:id="1007291707">
          <w:marLeft w:val="0"/>
          <w:marRight w:val="0"/>
          <w:marTop w:val="0"/>
          <w:marBottom w:val="0"/>
          <w:divBdr>
            <w:top w:val="none" w:sz="0" w:space="0" w:color="auto"/>
            <w:left w:val="none" w:sz="0" w:space="0" w:color="auto"/>
            <w:bottom w:val="none" w:sz="0" w:space="0" w:color="auto"/>
            <w:right w:val="none" w:sz="0" w:space="0" w:color="auto"/>
          </w:divBdr>
          <w:divsChild>
            <w:div w:id="1503930933">
              <w:marLeft w:val="0"/>
              <w:marRight w:val="0"/>
              <w:marTop w:val="0"/>
              <w:marBottom w:val="0"/>
              <w:divBdr>
                <w:top w:val="none" w:sz="0" w:space="0" w:color="auto"/>
                <w:left w:val="none" w:sz="0" w:space="0" w:color="auto"/>
                <w:bottom w:val="none" w:sz="0" w:space="0" w:color="auto"/>
                <w:right w:val="none" w:sz="0" w:space="0" w:color="auto"/>
              </w:divBdr>
              <w:divsChild>
                <w:div w:id="191840116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02032897">
      <w:bodyDiv w:val="1"/>
      <w:marLeft w:val="0"/>
      <w:marRight w:val="0"/>
      <w:marTop w:val="0"/>
      <w:marBottom w:val="0"/>
      <w:divBdr>
        <w:top w:val="none" w:sz="0" w:space="0" w:color="auto"/>
        <w:left w:val="none" w:sz="0" w:space="0" w:color="auto"/>
        <w:bottom w:val="none" w:sz="0" w:space="0" w:color="auto"/>
        <w:right w:val="none" w:sz="0" w:space="0" w:color="auto"/>
      </w:divBdr>
      <w:divsChild>
        <w:div w:id="119541225">
          <w:marLeft w:val="0"/>
          <w:marRight w:val="0"/>
          <w:marTop w:val="0"/>
          <w:marBottom w:val="0"/>
          <w:divBdr>
            <w:top w:val="none" w:sz="0" w:space="0" w:color="auto"/>
            <w:left w:val="none" w:sz="0" w:space="0" w:color="auto"/>
            <w:bottom w:val="none" w:sz="0" w:space="0" w:color="auto"/>
            <w:right w:val="none" w:sz="0" w:space="0" w:color="auto"/>
          </w:divBdr>
          <w:divsChild>
            <w:div w:id="1397824581">
              <w:marLeft w:val="-225"/>
              <w:marRight w:val="-225"/>
              <w:marTop w:val="0"/>
              <w:marBottom w:val="0"/>
              <w:divBdr>
                <w:top w:val="none" w:sz="0" w:space="0" w:color="auto"/>
                <w:left w:val="none" w:sz="0" w:space="0" w:color="auto"/>
                <w:bottom w:val="none" w:sz="0" w:space="0" w:color="auto"/>
                <w:right w:val="none" w:sz="0" w:space="0" w:color="auto"/>
              </w:divBdr>
              <w:divsChild>
                <w:div w:id="20005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97119">
      <w:bodyDiv w:val="1"/>
      <w:marLeft w:val="0"/>
      <w:marRight w:val="0"/>
      <w:marTop w:val="0"/>
      <w:marBottom w:val="0"/>
      <w:divBdr>
        <w:top w:val="none" w:sz="0" w:space="0" w:color="auto"/>
        <w:left w:val="none" w:sz="0" w:space="0" w:color="auto"/>
        <w:bottom w:val="none" w:sz="0" w:space="0" w:color="auto"/>
        <w:right w:val="none" w:sz="0" w:space="0" w:color="auto"/>
      </w:divBdr>
    </w:div>
    <w:div w:id="681278699">
      <w:bodyDiv w:val="1"/>
      <w:marLeft w:val="0"/>
      <w:marRight w:val="0"/>
      <w:marTop w:val="0"/>
      <w:marBottom w:val="0"/>
      <w:divBdr>
        <w:top w:val="none" w:sz="0" w:space="0" w:color="auto"/>
        <w:left w:val="none" w:sz="0" w:space="0" w:color="auto"/>
        <w:bottom w:val="none" w:sz="0" w:space="0" w:color="auto"/>
        <w:right w:val="none" w:sz="0" w:space="0" w:color="auto"/>
      </w:divBdr>
    </w:div>
    <w:div w:id="717584878">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784739625">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927810390">
      <w:bodyDiv w:val="1"/>
      <w:marLeft w:val="0"/>
      <w:marRight w:val="0"/>
      <w:marTop w:val="0"/>
      <w:marBottom w:val="0"/>
      <w:divBdr>
        <w:top w:val="none" w:sz="0" w:space="0" w:color="auto"/>
        <w:left w:val="none" w:sz="0" w:space="0" w:color="auto"/>
        <w:bottom w:val="none" w:sz="0" w:space="0" w:color="auto"/>
        <w:right w:val="none" w:sz="0" w:space="0" w:color="auto"/>
      </w:divBdr>
      <w:divsChild>
        <w:div w:id="1689285815">
          <w:marLeft w:val="0"/>
          <w:marRight w:val="0"/>
          <w:marTop w:val="0"/>
          <w:marBottom w:val="0"/>
          <w:divBdr>
            <w:top w:val="none" w:sz="0" w:space="0" w:color="auto"/>
            <w:left w:val="none" w:sz="0" w:space="0" w:color="auto"/>
            <w:bottom w:val="none" w:sz="0" w:space="0" w:color="auto"/>
            <w:right w:val="none" w:sz="0" w:space="0" w:color="auto"/>
          </w:divBdr>
          <w:divsChild>
            <w:div w:id="463542483">
              <w:marLeft w:val="0"/>
              <w:marRight w:val="0"/>
              <w:marTop w:val="0"/>
              <w:marBottom w:val="0"/>
              <w:divBdr>
                <w:top w:val="none" w:sz="0" w:space="0" w:color="auto"/>
                <w:left w:val="none" w:sz="0" w:space="0" w:color="auto"/>
                <w:bottom w:val="none" w:sz="0" w:space="0" w:color="auto"/>
                <w:right w:val="none" w:sz="0" w:space="0" w:color="auto"/>
              </w:divBdr>
              <w:divsChild>
                <w:div w:id="13235066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010989812">
      <w:bodyDiv w:val="1"/>
      <w:marLeft w:val="0"/>
      <w:marRight w:val="0"/>
      <w:marTop w:val="0"/>
      <w:marBottom w:val="0"/>
      <w:divBdr>
        <w:top w:val="none" w:sz="0" w:space="0" w:color="auto"/>
        <w:left w:val="none" w:sz="0" w:space="0" w:color="auto"/>
        <w:bottom w:val="none" w:sz="0" w:space="0" w:color="auto"/>
        <w:right w:val="none" w:sz="0" w:space="0" w:color="auto"/>
      </w:divBdr>
      <w:divsChild>
        <w:div w:id="1958682087">
          <w:marLeft w:val="0"/>
          <w:marRight w:val="0"/>
          <w:marTop w:val="0"/>
          <w:marBottom w:val="0"/>
          <w:divBdr>
            <w:top w:val="none" w:sz="0" w:space="0" w:color="auto"/>
            <w:left w:val="none" w:sz="0" w:space="0" w:color="auto"/>
            <w:bottom w:val="none" w:sz="0" w:space="0" w:color="auto"/>
            <w:right w:val="none" w:sz="0" w:space="0" w:color="auto"/>
          </w:divBdr>
          <w:divsChild>
            <w:div w:id="40446715">
              <w:marLeft w:val="-225"/>
              <w:marRight w:val="-225"/>
              <w:marTop w:val="0"/>
              <w:marBottom w:val="0"/>
              <w:divBdr>
                <w:top w:val="none" w:sz="0" w:space="0" w:color="auto"/>
                <w:left w:val="none" w:sz="0" w:space="0" w:color="auto"/>
                <w:bottom w:val="none" w:sz="0" w:space="0" w:color="auto"/>
                <w:right w:val="none" w:sz="0" w:space="0" w:color="auto"/>
              </w:divBdr>
              <w:divsChild>
                <w:div w:id="7929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58117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558661615">
      <w:bodyDiv w:val="1"/>
      <w:marLeft w:val="0"/>
      <w:marRight w:val="0"/>
      <w:marTop w:val="0"/>
      <w:marBottom w:val="0"/>
      <w:divBdr>
        <w:top w:val="none" w:sz="0" w:space="0" w:color="auto"/>
        <w:left w:val="none" w:sz="0" w:space="0" w:color="auto"/>
        <w:bottom w:val="none" w:sz="0" w:space="0" w:color="auto"/>
        <w:right w:val="none" w:sz="0" w:space="0" w:color="auto"/>
      </w:divBdr>
    </w:div>
    <w:div w:id="1588731449">
      <w:bodyDiv w:val="1"/>
      <w:marLeft w:val="0"/>
      <w:marRight w:val="0"/>
      <w:marTop w:val="0"/>
      <w:marBottom w:val="0"/>
      <w:divBdr>
        <w:top w:val="none" w:sz="0" w:space="0" w:color="auto"/>
        <w:left w:val="none" w:sz="0" w:space="0" w:color="auto"/>
        <w:bottom w:val="none" w:sz="0" w:space="0" w:color="auto"/>
        <w:right w:val="none" w:sz="0" w:space="0" w:color="auto"/>
      </w:divBdr>
      <w:divsChild>
        <w:div w:id="1310212830">
          <w:marLeft w:val="0"/>
          <w:marRight w:val="0"/>
          <w:marTop w:val="0"/>
          <w:marBottom w:val="0"/>
          <w:divBdr>
            <w:top w:val="none" w:sz="0" w:space="0" w:color="auto"/>
            <w:left w:val="none" w:sz="0" w:space="0" w:color="auto"/>
            <w:bottom w:val="none" w:sz="0" w:space="0" w:color="auto"/>
            <w:right w:val="none" w:sz="0" w:space="0" w:color="auto"/>
          </w:divBdr>
          <w:divsChild>
            <w:div w:id="1617978220">
              <w:marLeft w:val="-225"/>
              <w:marRight w:val="-225"/>
              <w:marTop w:val="0"/>
              <w:marBottom w:val="0"/>
              <w:divBdr>
                <w:top w:val="none" w:sz="0" w:space="0" w:color="auto"/>
                <w:left w:val="none" w:sz="0" w:space="0" w:color="auto"/>
                <w:bottom w:val="none" w:sz="0" w:space="0" w:color="auto"/>
                <w:right w:val="none" w:sz="0" w:space="0" w:color="auto"/>
              </w:divBdr>
              <w:divsChild>
                <w:div w:id="83939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456454">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906456303">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1963533700">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 w:id="203557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stainabilityreport.alcantara.com/" TargetMode="External"/><Relationship Id="rId13" Type="http://schemas.openxmlformats.org/officeDocument/2006/relationships/hyperlink" Target="https://www.youtube.com/user/AlcantaraCompany?app=deskto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Alcantara.Compa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alcantarasp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nstagram.com/alcantara_company/" TargetMode="External"/><Relationship Id="rId4" Type="http://schemas.openxmlformats.org/officeDocument/2006/relationships/settings" Target="settings.xml"/><Relationship Id="rId9" Type="http://schemas.openxmlformats.org/officeDocument/2006/relationships/hyperlink" Target="http://www.alcantara.com" TargetMode="External"/><Relationship Id="rId14" Type="http://schemas.openxmlformats.org/officeDocument/2006/relationships/hyperlink" Target="https://www.alcantara.com/press-ar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1195F26A-6722-4ECD-9B9D-AFAB85F6167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751</Words>
  <Characters>4287</Characters>
  <Application>Microsoft Office Word</Application>
  <DocSecurity>0</DocSecurity>
  <Lines>35</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Traviglia Federica</cp:lastModifiedBy>
  <cp:revision>20</cp:revision>
  <cp:lastPrinted>2022-09-26T08:22:00Z</cp:lastPrinted>
  <dcterms:created xsi:type="dcterms:W3CDTF">2024-11-14T09:25:00Z</dcterms:created>
  <dcterms:modified xsi:type="dcterms:W3CDTF">2024-11-18T14:13:00Z</dcterms:modified>
</cp:coreProperties>
</file>